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D" w:rsidRDefault="00B322FD" w:rsidP="00B717E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513" w:hanging="113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B7561" w:rsidRPr="00AB7561">
        <w:rPr>
          <w:bCs/>
          <w:sz w:val="24"/>
          <w:szCs w:val="24"/>
        </w:rPr>
        <w:t xml:space="preserve">роект </w:t>
      </w:r>
    </w:p>
    <w:p w:rsidR="00B717E2" w:rsidRDefault="00B717E2" w:rsidP="00B717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0"/>
        <w:rPr>
          <w:bCs/>
          <w:sz w:val="24"/>
          <w:szCs w:val="24"/>
        </w:rPr>
      </w:pPr>
    </w:p>
    <w:p w:rsidR="00AB7561" w:rsidRDefault="00AB7561" w:rsidP="00B717E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0"/>
        <w:rPr>
          <w:bCs/>
          <w:sz w:val="24"/>
          <w:szCs w:val="24"/>
        </w:rPr>
      </w:pPr>
      <w:r w:rsidRPr="00AB7561">
        <w:rPr>
          <w:bCs/>
          <w:sz w:val="24"/>
          <w:szCs w:val="24"/>
        </w:rPr>
        <w:t xml:space="preserve">подготовлен </w:t>
      </w:r>
      <w:r w:rsidR="001D769F">
        <w:rPr>
          <w:bCs/>
          <w:sz w:val="24"/>
          <w:szCs w:val="24"/>
        </w:rPr>
        <w:t>управлением муниципальных закупок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МУНИЦИПАЛЬНОЕ ОБРАЗОВАНИЕ</w:t>
      </w: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ГОРОДСКОЙ ОКРУГ ГОРОД СУРГУТ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АДМИНИСТРАЦИЯ ГОРОДА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B7561" w:rsidRPr="00FF6C7C" w:rsidRDefault="00EE51E3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ПОСТАНОВЛЕНИЕ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561" w:rsidRPr="00AB7561" w:rsidRDefault="00AB3E96" w:rsidP="00AB756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«___» ___________ 2017</w:t>
      </w:r>
      <w:r w:rsidR="00AB7561" w:rsidRPr="00AB7561">
        <w:rPr>
          <w:sz w:val="28"/>
          <w:szCs w:val="28"/>
        </w:rPr>
        <w:t xml:space="preserve"> г.</w:t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  <w:t xml:space="preserve">     </w:t>
      </w:r>
      <w:r w:rsidR="00B322FD">
        <w:rPr>
          <w:sz w:val="28"/>
          <w:szCs w:val="28"/>
        </w:rPr>
        <w:t xml:space="preserve">     </w:t>
      </w:r>
      <w:r w:rsidR="00AB7561" w:rsidRPr="00AB7561">
        <w:rPr>
          <w:sz w:val="28"/>
          <w:szCs w:val="28"/>
        </w:rPr>
        <w:t xml:space="preserve"> №__________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67D71" w:rsidRDefault="00E9436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</w:t>
      </w:r>
      <w:r w:rsidR="00667D71" w:rsidRPr="00667D71">
        <w:rPr>
          <w:rFonts w:eastAsia="Calibri"/>
          <w:sz w:val="28"/>
          <w:szCs w:val="28"/>
          <w:lang w:eastAsia="en-US"/>
        </w:rPr>
        <w:t xml:space="preserve"> в постановление </w:t>
      </w:r>
    </w:p>
    <w:p w:rsidR="00667D71" w:rsidRDefault="00667D7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 w:rsidRPr="00667D71">
        <w:rPr>
          <w:rFonts w:eastAsia="Calibri"/>
          <w:sz w:val="28"/>
          <w:szCs w:val="28"/>
          <w:lang w:eastAsia="en-US"/>
        </w:rPr>
        <w:t xml:space="preserve">Администрации города от 08.07.2014 </w:t>
      </w:r>
      <w:r>
        <w:rPr>
          <w:rFonts w:eastAsia="Calibri"/>
          <w:sz w:val="28"/>
          <w:szCs w:val="28"/>
          <w:lang w:eastAsia="en-US"/>
        </w:rPr>
        <w:t xml:space="preserve">№ 4694 </w:t>
      </w:r>
    </w:p>
    <w:p w:rsidR="00667D71" w:rsidRPr="00667D71" w:rsidRDefault="00667D7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 xml:space="preserve">Об определении случаев осуществления </w:t>
      </w:r>
      <w:r w:rsidRPr="00667D71">
        <w:rPr>
          <w:rFonts w:eastAsia="Calibri"/>
          <w:sz w:val="28"/>
          <w:szCs w:val="28"/>
          <w:lang w:eastAsia="en-US"/>
        </w:rPr>
        <w:br/>
        <w:t>банко</w:t>
      </w:r>
      <w:r>
        <w:rPr>
          <w:rFonts w:eastAsia="Calibri"/>
          <w:sz w:val="28"/>
          <w:szCs w:val="28"/>
          <w:lang w:eastAsia="en-US"/>
        </w:rPr>
        <w:t>вского сопровождения контрактов»</w:t>
      </w: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7D71">
        <w:rPr>
          <w:rFonts w:eastAsia="Calibri"/>
          <w:sz w:val="28"/>
          <w:szCs w:val="28"/>
          <w:lang w:eastAsia="en-US"/>
        </w:rPr>
        <w:t>В соответствии с Фед</w:t>
      </w:r>
      <w:r w:rsidR="00F27EE7">
        <w:rPr>
          <w:rFonts w:eastAsia="Calibri"/>
          <w:sz w:val="28"/>
          <w:szCs w:val="28"/>
          <w:lang w:eastAsia="en-US"/>
        </w:rPr>
        <w:t>еральным законом</w:t>
      </w:r>
      <w:r w:rsidR="001D769F">
        <w:rPr>
          <w:rFonts w:eastAsia="Calibri"/>
          <w:sz w:val="28"/>
          <w:szCs w:val="28"/>
          <w:lang w:eastAsia="en-US"/>
        </w:rPr>
        <w:t xml:space="preserve"> от 05.04.2013 №</w:t>
      </w:r>
      <w:r w:rsidR="00F27EE7">
        <w:rPr>
          <w:rFonts w:eastAsia="Calibri"/>
          <w:sz w:val="28"/>
          <w:szCs w:val="28"/>
          <w:lang w:eastAsia="en-US"/>
        </w:rPr>
        <w:t xml:space="preserve"> </w:t>
      </w:r>
      <w:r w:rsidR="001D769F">
        <w:rPr>
          <w:rFonts w:eastAsia="Calibri"/>
          <w:sz w:val="28"/>
          <w:szCs w:val="28"/>
          <w:lang w:eastAsia="en-US"/>
        </w:rPr>
        <w:t xml:space="preserve">44-ФЗ </w:t>
      </w:r>
      <w:r w:rsidR="00B86CC1">
        <w:rPr>
          <w:rFonts w:eastAsia="Calibri"/>
          <w:sz w:val="28"/>
          <w:szCs w:val="28"/>
          <w:lang w:eastAsia="en-US"/>
        </w:rPr>
        <w:br/>
      </w:r>
      <w:r w:rsidR="001D769F"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1D769F">
        <w:rPr>
          <w:rFonts w:eastAsia="Calibri"/>
          <w:sz w:val="28"/>
          <w:szCs w:val="28"/>
          <w:lang w:eastAsia="en-US"/>
        </w:rPr>
        <w:t>арственных и муниципальных нужд», постановлением</w:t>
      </w:r>
      <w:r w:rsidRPr="00667D71">
        <w:rPr>
          <w:rFonts w:eastAsia="Calibri"/>
          <w:sz w:val="28"/>
          <w:szCs w:val="28"/>
          <w:lang w:eastAsia="en-US"/>
        </w:rPr>
        <w:t xml:space="preserve"> Правительства Росс</w:t>
      </w:r>
      <w:r w:rsidR="001D769F">
        <w:rPr>
          <w:rFonts w:eastAsia="Calibri"/>
          <w:sz w:val="28"/>
          <w:szCs w:val="28"/>
          <w:lang w:eastAsia="en-US"/>
        </w:rPr>
        <w:t>ийской Федерации от 20.09.2014 № 963 «</w:t>
      </w:r>
      <w:r w:rsidRPr="00667D71">
        <w:rPr>
          <w:rFonts w:eastAsia="Calibri"/>
          <w:sz w:val="28"/>
          <w:szCs w:val="28"/>
          <w:lang w:eastAsia="en-US"/>
        </w:rPr>
        <w:t>Об осуществлении банковского сопровождения контрактов</w:t>
      </w:r>
      <w:r w:rsidR="001D769F">
        <w:rPr>
          <w:rFonts w:eastAsia="Calibri"/>
          <w:sz w:val="28"/>
          <w:szCs w:val="28"/>
          <w:lang w:eastAsia="en-US"/>
        </w:rPr>
        <w:t>»</w:t>
      </w:r>
      <w:r w:rsidR="00E73A10">
        <w:rPr>
          <w:rFonts w:eastAsia="Calibri"/>
          <w:sz w:val="28"/>
          <w:szCs w:val="28"/>
          <w:lang w:eastAsia="en-US"/>
        </w:rPr>
        <w:t>,</w:t>
      </w:r>
      <w:r w:rsidR="00E73A10" w:rsidRPr="00E73A10">
        <w:t xml:space="preserve"> </w:t>
      </w:r>
      <w:r w:rsidR="00E73A10" w:rsidRPr="00E73A1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</w:t>
      </w:r>
      <w:r w:rsidR="00B717E2">
        <w:rPr>
          <w:rFonts w:eastAsia="Calibri"/>
          <w:sz w:val="28"/>
          <w:szCs w:val="28"/>
          <w:lang w:eastAsia="en-US"/>
        </w:rPr>
        <w:br/>
      </w:r>
      <w:r w:rsidR="00E73A10" w:rsidRPr="00E73A10">
        <w:rPr>
          <w:rFonts w:eastAsia="Calibri"/>
          <w:sz w:val="28"/>
          <w:szCs w:val="28"/>
          <w:lang w:eastAsia="en-US"/>
        </w:rPr>
        <w:t>от 30.12.2005 № 3686 «Об утверждении Регламента Администрации города»:</w:t>
      </w:r>
    </w:p>
    <w:p w:rsidR="008F7F16" w:rsidRDefault="00667D71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 w:rsidRPr="00667D71">
        <w:rPr>
          <w:rFonts w:eastAsia="Calibri"/>
          <w:sz w:val="28"/>
          <w:szCs w:val="28"/>
          <w:lang w:eastAsia="en-US"/>
        </w:rPr>
        <w:t xml:space="preserve">1. Внести в </w:t>
      </w:r>
      <w:hyperlink r:id="rId8" w:history="1">
        <w:r w:rsidRPr="00667D71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667D71">
        <w:rPr>
          <w:rFonts w:eastAsia="Calibri"/>
          <w:sz w:val="28"/>
          <w:szCs w:val="28"/>
          <w:lang w:eastAsia="en-US"/>
        </w:rPr>
        <w:t xml:space="preserve"> Администрации города от 08.07.2014 </w:t>
      </w:r>
      <w:r w:rsidR="001D769F">
        <w:rPr>
          <w:rFonts w:eastAsia="Calibri"/>
          <w:sz w:val="28"/>
          <w:szCs w:val="28"/>
          <w:lang w:eastAsia="en-US"/>
        </w:rPr>
        <w:t>№</w:t>
      </w:r>
      <w:r w:rsidRPr="00667D71">
        <w:rPr>
          <w:rFonts w:eastAsia="Calibri"/>
          <w:sz w:val="28"/>
          <w:szCs w:val="28"/>
          <w:lang w:eastAsia="en-US"/>
        </w:rPr>
        <w:t xml:space="preserve"> 4694 </w:t>
      </w:r>
      <w:r w:rsidR="00B86CC1">
        <w:rPr>
          <w:rFonts w:eastAsia="Calibri"/>
          <w:sz w:val="28"/>
          <w:szCs w:val="28"/>
          <w:lang w:eastAsia="en-US"/>
        </w:rPr>
        <w:br/>
      </w:r>
      <w:r w:rsidR="001D769F"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>Об определении случаев осуществления банко</w:t>
      </w:r>
      <w:r w:rsidR="001D769F">
        <w:rPr>
          <w:rFonts w:eastAsia="Calibri"/>
          <w:sz w:val="28"/>
          <w:szCs w:val="28"/>
          <w:lang w:eastAsia="en-US"/>
        </w:rPr>
        <w:t>вского сопровождения контрактов»</w:t>
      </w:r>
      <w:r w:rsidR="00B86CC1">
        <w:rPr>
          <w:rFonts w:eastAsia="Calibri"/>
          <w:sz w:val="28"/>
          <w:szCs w:val="28"/>
          <w:lang w:eastAsia="en-US"/>
        </w:rPr>
        <w:t xml:space="preserve"> </w:t>
      </w:r>
      <w:r w:rsidR="00B86CC1" w:rsidRPr="00B86CC1">
        <w:rPr>
          <w:rFonts w:eastAsia="Calibri"/>
          <w:sz w:val="28"/>
          <w:szCs w:val="28"/>
          <w:lang w:eastAsia="en-US"/>
        </w:rPr>
        <w:t>(с изменениями от 23.12.2014 № 8735</w:t>
      </w:r>
      <w:r w:rsidR="00B86CC1">
        <w:rPr>
          <w:rFonts w:eastAsia="Calibri"/>
          <w:sz w:val="28"/>
          <w:szCs w:val="28"/>
          <w:lang w:eastAsia="en-US"/>
        </w:rPr>
        <w:t>, 06.04.2016 № 2548</w:t>
      </w:r>
      <w:r w:rsidR="00AB3E96">
        <w:rPr>
          <w:rFonts w:eastAsia="Calibri"/>
          <w:sz w:val="28"/>
          <w:szCs w:val="28"/>
          <w:lang w:eastAsia="en-US"/>
        </w:rPr>
        <w:t>, 06.07.2016 № 5015</w:t>
      </w:r>
      <w:r w:rsidR="004E563E">
        <w:rPr>
          <w:rFonts w:eastAsia="Calibri"/>
          <w:sz w:val="28"/>
          <w:szCs w:val="28"/>
          <w:lang w:eastAsia="en-US"/>
        </w:rPr>
        <w:t>, 13.06.2017 № 4863</w:t>
      </w:r>
      <w:r w:rsidR="00B86CC1" w:rsidRPr="00B86CC1">
        <w:rPr>
          <w:rFonts w:eastAsia="Calibri"/>
          <w:sz w:val="28"/>
          <w:szCs w:val="28"/>
          <w:lang w:eastAsia="en-US"/>
        </w:rPr>
        <w:t>)</w:t>
      </w:r>
      <w:r w:rsidR="00B86CC1">
        <w:rPr>
          <w:rFonts w:eastAsia="Calibri"/>
          <w:sz w:val="28"/>
          <w:szCs w:val="28"/>
          <w:lang w:eastAsia="en-US"/>
        </w:rPr>
        <w:t xml:space="preserve"> </w:t>
      </w:r>
      <w:r w:rsidR="008F7F16">
        <w:rPr>
          <w:rFonts w:eastAsia="Calibri"/>
          <w:sz w:val="28"/>
          <w:szCs w:val="28"/>
          <w:lang w:eastAsia="en-US"/>
        </w:rPr>
        <w:t xml:space="preserve">следующие </w:t>
      </w:r>
      <w:r w:rsidRPr="00667D71">
        <w:rPr>
          <w:rFonts w:eastAsia="Calibri"/>
          <w:sz w:val="28"/>
          <w:szCs w:val="28"/>
          <w:lang w:eastAsia="en-US"/>
        </w:rPr>
        <w:t>изменени</w:t>
      </w:r>
      <w:r w:rsidR="008F7F16">
        <w:rPr>
          <w:rFonts w:eastAsia="Calibri"/>
          <w:sz w:val="28"/>
          <w:szCs w:val="28"/>
          <w:lang w:eastAsia="en-US"/>
        </w:rPr>
        <w:t>я:</w:t>
      </w:r>
    </w:p>
    <w:p w:rsidR="008F7F16" w:rsidRDefault="008F7F16" w:rsidP="00FF6C7C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8F7F16">
        <w:rPr>
          <w:rFonts w:eastAsia="Calibri"/>
          <w:sz w:val="28"/>
          <w:szCs w:val="28"/>
          <w:lang w:eastAsia="en-US"/>
        </w:rPr>
        <w:t>В абзаце третьем пункта 1 слова «кредита в форме невозобновляемой кредитной линии» заменить словами «кредита кредитной организации».</w:t>
      </w:r>
    </w:p>
    <w:p w:rsidR="00AB3E96" w:rsidRPr="008F7F16" w:rsidRDefault="008F7F16" w:rsidP="008F7F16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4E563E" w:rsidRPr="008F7F16">
        <w:rPr>
          <w:rFonts w:eastAsia="Calibri"/>
          <w:sz w:val="28"/>
          <w:szCs w:val="28"/>
          <w:lang w:eastAsia="en-US"/>
        </w:rPr>
        <w:t>ополни</w:t>
      </w:r>
      <w:r>
        <w:rPr>
          <w:rFonts w:eastAsia="Calibri"/>
          <w:sz w:val="28"/>
          <w:szCs w:val="28"/>
          <w:lang w:eastAsia="en-US"/>
        </w:rPr>
        <w:t>ть</w:t>
      </w:r>
      <w:r w:rsidR="004E563E" w:rsidRPr="008F7F16"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="00667D71" w:rsidRPr="008F7F16">
        <w:rPr>
          <w:rFonts w:eastAsia="Calibri"/>
          <w:sz w:val="28"/>
          <w:szCs w:val="28"/>
          <w:lang w:eastAsia="en-US"/>
        </w:rPr>
        <w:fldChar w:fldCharType="begin"/>
      </w:r>
      <w:r w:rsidR="00667D71" w:rsidRPr="008F7F16">
        <w:rPr>
          <w:rFonts w:eastAsia="Calibri"/>
          <w:sz w:val="28"/>
          <w:szCs w:val="28"/>
          <w:lang w:eastAsia="en-US"/>
        </w:rPr>
        <w:instrText>HYPERLINK "garantF1://29035302.1"</w:instrText>
      </w:r>
      <w:r w:rsidR="00667D71" w:rsidRPr="008F7F16">
        <w:rPr>
          <w:rFonts w:eastAsia="Calibri"/>
          <w:sz w:val="28"/>
          <w:szCs w:val="28"/>
          <w:lang w:eastAsia="en-US"/>
        </w:rPr>
        <w:fldChar w:fldCharType="separate"/>
      </w:r>
      <w:r w:rsidR="00F05C85" w:rsidRPr="008F7F16">
        <w:rPr>
          <w:rFonts w:eastAsia="Calibri"/>
          <w:sz w:val="28"/>
          <w:szCs w:val="28"/>
          <w:lang w:eastAsia="en-US"/>
        </w:rPr>
        <w:t>пункт</w:t>
      </w:r>
      <w:r w:rsidR="001956B2">
        <w:rPr>
          <w:rFonts w:eastAsia="Calibri"/>
          <w:sz w:val="28"/>
          <w:szCs w:val="28"/>
          <w:lang w:eastAsia="en-US"/>
        </w:rPr>
        <w:t>ом</w:t>
      </w:r>
      <w:r w:rsidR="004E563E" w:rsidRPr="008F7F16">
        <w:rPr>
          <w:rFonts w:eastAsia="Calibri"/>
          <w:sz w:val="28"/>
          <w:szCs w:val="28"/>
          <w:lang w:eastAsia="en-US"/>
        </w:rPr>
        <w:t xml:space="preserve"> </w:t>
      </w:r>
      <w:r w:rsidR="00724B49" w:rsidRPr="008F7F16">
        <w:rPr>
          <w:rFonts w:eastAsia="Calibri"/>
          <w:sz w:val="28"/>
          <w:szCs w:val="28"/>
          <w:lang w:eastAsia="en-US"/>
        </w:rPr>
        <w:t>1</w:t>
      </w:r>
      <w:r w:rsidR="00667D71" w:rsidRPr="008F7F16">
        <w:rPr>
          <w:rFonts w:eastAsia="Calibri"/>
          <w:sz w:val="28"/>
          <w:szCs w:val="28"/>
          <w:vertAlign w:val="superscript"/>
          <w:lang w:eastAsia="en-US"/>
        </w:rPr>
        <w:t>1</w:t>
      </w:r>
      <w:r w:rsidR="00667D71" w:rsidRPr="008F7F16"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E563E" w:rsidRPr="008F7F16">
        <w:rPr>
          <w:rFonts w:eastAsia="Calibri"/>
          <w:sz w:val="28"/>
          <w:szCs w:val="28"/>
          <w:lang w:eastAsia="en-US"/>
        </w:rPr>
        <w:t>следующего содержания</w:t>
      </w:r>
      <w:r w:rsidR="00AB3E96" w:rsidRPr="008F7F16">
        <w:rPr>
          <w:rFonts w:eastAsia="Calibri"/>
          <w:sz w:val="28"/>
          <w:szCs w:val="28"/>
          <w:lang w:eastAsia="en-US"/>
        </w:rPr>
        <w:t>:</w:t>
      </w:r>
    </w:p>
    <w:p w:rsidR="001956B2" w:rsidRDefault="00AB3E96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724B49">
        <w:rPr>
          <w:rFonts w:eastAsia="Calibri"/>
          <w:sz w:val="28"/>
          <w:szCs w:val="28"/>
          <w:lang w:eastAsia="en-US"/>
        </w:rPr>
        <w:t>1</w:t>
      </w:r>
      <w:r w:rsidR="00724B49" w:rsidRPr="00724B4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FF6C7C">
        <w:rPr>
          <w:rFonts w:eastAsia="Calibri"/>
          <w:sz w:val="28"/>
          <w:szCs w:val="28"/>
          <w:lang w:eastAsia="en-US"/>
        </w:rPr>
        <w:t xml:space="preserve">. </w:t>
      </w:r>
      <w:r w:rsidR="001956B2">
        <w:rPr>
          <w:rFonts w:eastAsia="Calibri"/>
          <w:sz w:val="28"/>
          <w:szCs w:val="28"/>
          <w:lang w:eastAsia="en-US"/>
        </w:rPr>
        <w:t>Расширенное банковское сопровождение, предусмотренное а</w:t>
      </w:r>
      <w:r w:rsidR="004E563E">
        <w:rPr>
          <w:rFonts w:eastAsia="Calibri"/>
          <w:sz w:val="28"/>
          <w:szCs w:val="28"/>
          <w:lang w:eastAsia="en-US"/>
        </w:rPr>
        <w:t>бзац</w:t>
      </w:r>
      <w:r w:rsidR="001956B2">
        <w:rPr>
          <w:rFonts w:eastAsia="Calibri"/>
          <w:sz w:val="28"/>
          <w:szCs w:val="28"/>
          <w:lang w:eastAsia="en-US"/>
        </w:rPr>
        <w:t>ем</w:t>
      </w:r>
      <w:r w:rsidR="004E563E">
        <w:rPr>
          <w:rFonts w:eastAsia="Calibri"/>
          <w:sz w:val="28"/>
          <w:szCs w:val="28"/>
          <w:lang w:eastAsia="en-US"/>
        </w:rPr>
        <w:t xml:space="preserve"> </w:t>
      </w:r>
      <w:r w:rsidR="00395361">
        <w:rPr>
          <w:rFonts w:eastAsia="Calibri"/>
          <w:sz w:val="28"/>
          <w:szCs w:val="28"/>
          <w:lang w:eastAsia="en-US"/>
        </w:rPr>
        <w:t>втор</w:t>
      </w:r>
      <w:r w:rsidR="001956B2">
        <w:rPr>
          <w:rFonts w:eastAsia="Calibri"/>
          <w:sz w:val="28"/>
          <w:szCs w:val="28"/>
          <w:lang w:eastAsia="en-US"/>
        </w:rPr>
        <w:t>ым</w:t>
      </w:r>
      <w:r w:rsidR="004E563E">
        <w:rPr>
          <w:rFonts w:eastAsia="Calibri"/>
          <w:sz w:val="28"/>
          <w:szCs w:val="28"/>
          <w:lang w:eastAsia="en-US"/>
        </w:rPr>
        <w:t xml:space="preserve"> пункта 1</w:t>
      </w:r>
      <w:r w:rsidR="001956B2">
        <w:rPr>
          <w:rFonts w:eastAsia="Calibri"/>
          <w:sz w:val="28"/>
          <w:szCs w:val="28"/>
          <w:lang w:eastAsia="en-US"/>
        </w:rPr>
        <w:t xml:space="preserve">, применяется с </w:t>
      </w:r>
      <w:r w:rsidR="004E563E">
        <w:rPr>
          <w:rFonts w:eastAsia="Calibri"/>
          <w:sz w:val="28"/>
          <w:szCs w:val="28"/>
          <w:lang w:eastAsia="en-US"/>
        </w:rPr>
        <w:t>01.01.2018</w:t>
      </w:r>
      <w:r w:rsidR="001956B2">
        <w:rPr>
          <w:rFonts w:eastAsia="Calibri"/>
          <w:sz w:val="28"/>
          <w:szCs w:val="28"/>
          <w:lang w:eastAsia="en-US"/>
        </w:rPr>
        <w:t>.</w:t>
      </w:r>
    </w:p>
    <w:p w:rsidR="000139DE" w:rsidRPr="000139DE" w:rsidRDefault="001956B2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F6C7C">
        <w:rPr>
          <w:rFonts w:eastAsia="Calibri"/>
          <w:sz w:val="28"/>
          <w:szCs w:val="28"/>
          <w:lang w:eastAsia="en-US"/>
        </w:rPr>
        <w:t xml:space="preserve">Главным распорядителям бюджетных средств при планировании расходов </w:t>
      </w:r>
      <w:r>
        <w:rPr>
          <w:rFonts w:eastAsia="Calibri"/>
          <w:sz w:val="28"/>
          <w:szCs w:val="28"/>
          <w:lang w:eastAsia="en-US"/>
        </w:rPr>
        <w:br/>
      </w:r>
      <w:r w:rsidRPr="00FF6C7C">
        <w:rPr>
          <w:rFonts w:eastAsia="Calibri"/>
          <w:sz w:val="28"/>
          <w:szCs w:val="28"/>
          <w:lang w:eastAsia="en-US"/>
        </w:rPr>
        <w:t xml:space="preserve">на строительство (реконструкцию) объектов капитального строительства стоимостью не менее ста миллионов рублей предусматривать расходы </w:t>
      </w:r>
      <w:r w:rsidR="00B717E2">
        <w:rPr>
          <w:rFonts w:eastAsia="Calibri"/>
          <w:sz w:val="28"/>
          <w:szCs w:val="28"/>
          <w:lang w:eastAsia="en-US"/>
        </w:rPr>
        <w:br/>
      </w:r>
      <w:r w:rsidRPr="00FF6C7C">
        <w:rPr>
          <w:rFonts w:eastAsia="Calibri"/>
          <w:sz w:val="28"/>
          <w:szCs w:val="28"/>
          <w:lang w:eastAsia="en-US"/>
        </w:rPr>
        <w:t>на расширенное банковское сопровождение контрактов в пределах лимитов бюджетных обязательств на текущий финансовый год и плановый период (доведенного предельного объема бюджетных ассигнований на очередной финансовый год и плановый период)</w:t>
      </w:r>
      <w:r w:rsidR="004E563E">
        <w:rPr>
          <w:rFonts w:eastAsia="Calibri"/>
          <w:sz w:val="28"/>
          <w:szCs w:val="28"/>
          <w:lang w:eastAsia="en-US"/>
        </w:rPr>
        <w:t>»</w:t>
      </w:r>
      <w:r w:rsidR="00395361">
        <w:rPr>
          <w:rFonts w:eastAsia="Calibri"/>
          <w:sz w:val="28"/>
          <w:szCs w:val="28"/>
          <w:lang w:eastAsia="en-US"/>
        </w:rPr>
        <w:t>.</w:t>
      </w:r>
    </w:p>
    <w:p w:rsidR="00AB7561" w:rsidRDefault="00E867D7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3551A">
        <w:rPr>
          <w:rFonts w:eastAsia="Calibri"/>
          <w:sz w:val="28"/>
          <w:szCs w:val="28"/>
          <w:lang w:eastAsia="en-US"/>
        </w:rPr>
        <w:t xml:space="preserve">. </w:t>
      </w:r>
      <w:r w:rsidR="00AB7561" w:rsidRPr="00AB7561">
        <w:rPr>
          <w:rFonts w:eastAsia="Calibri"/>
          <w:sz w:val="28"/>
          <w:szCs w:val="28"/>
          <w:lang w:eastAsia="en-US"/>
        </w:rPr>
        <w:t>Упра</w:t>
      </w:r>
      <w:r w:rsidR="00B322FD">
        <w:rPr>
          <w:rFonts w:eastAsia="Calibri"/>
          <w:sz w:val="28"/>
          <w:szCs w:val="28"/>
          <w:lang w:eastAsia="en-US"/>
        </w:rPr>
        <w:t xml:space="preserve">влению </w:t>
      </w:r>
      <w:r w:rsidR="00E73A10" w:rsidRPr="00E73A10">
        <w:rPr>
          <w:rFonts w:eastAsia="Calibri"/>
          <w:sz w:val="28"/>
          <w:szCs w:val="28"/>
          <w:lang w:eastAsia="en-US"/>
        </w:rPr>
        <w:t>по связям с общественностью и средствами массовой информации</w:t>
      </w:r>
      <w:r w:rsidR="00B322FD">
        <w:rPr>
          <w:rFonts w:eastAsia="Calibri"/>
          <w:sz w:val="28"/>
          <w:szCs w:val="28"/>
          <w:lang w:eastAsia="en-US"/>
        </w:rPr>
        <w:t xml:space="preserve"> </w:t>
      </w:r>
      <w:r w:rsidR="00056511">
        <w:rPr>
          <w:rFonts w:eastAsia="Calibri"/>
          <w:sz w:val="28"/>
          <w:szCs w:val="28"/>
          <w:lang w:eastAsia="en-US"/>
        </w:rPr>
        <w:t xml:space="preserve">опубликовать 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настоящее </w:t>
      </w:r>
      <w:r w:rsidR="00EE51E3">
        <w:rPr>
          <w:rFonts w:eastAsia="Calibri"/>
          <w:sz w:val="28"/>
          <w:szCs w:val="28"/>
          <w:lang w:eastAsia="en-US"/>
        </w:rPr>
        <w:t>постановлени</w:t>
      </w:r>
      <w:r w:rsidR="00AB7561" w:rsidRPr="00AB7561">
        <w:rPr>
          <w:rFonts w:eastAsia="Calibri"/>
          <w:sz w:val="28"/>
          <w:szCs w:val="28"/>
          <w:lang w:eastAsia="en-US"/>
        </w:rPr>
        <w:t>е</w:t>
      </w:r>
      <w:r w:rsidR="00056511">
        <w:rPr>
          <w:rFonts w:eastAsia="Calibri"/>
          <w:sz w:val="28"/>
          <w:szCs w:val="28"/>
          <w:lang w:eastAsia="en-US"/>
        </w:rPr>
        <w:t xml:space="preserve"> в средствах массовой информации и разместить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 на официальном </w:t>
      </w:r>
      <w:r w:rsidR="00F05C85">
        <w:rPr>
          <w:rFonts w:eastAsia="Calibri"/>
          <w:sz w:val="28"/>
          <w:szCs w:val="28"/>
          <w:lang w:eastAsia="en-US"/>
        </w:rPr>
        <w:t>портале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 Администрации города.</w:t>
      </w:r>
    </w:p>
    <w:p w:rsidR="000140E6" w:rsidRPr="00A548B2" w:rsidRDefault="000140E6" w:rsidP="00E86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AB7561" w:rsidRPr="00AB7561" w:rsidRDefault="00E867D7" w:rsidP="00E86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. Контроль за выполнением </w:t>
      </w:r>
      <w:r w:rsidR="00EE51E3">
        <w:rPr>
          <w:rFonts w:eastAsia="Calibri"/>
          <w:sz w:val="28"/>
          <w:szCs w:val="28"/>
          <w:lang w:eastAsia="en-US"/>
        </w:rPr>
        <w:t>постановлени</w:t>
      </w:r>
      <w:r w:rsidR="00AB7561" w:rsidRPr="00AB7561">
        <w:rPr>
          <w:rFonts w:eastAsia="Calibri"/>
          <w:sz w:val="28"/>
          <w:szCs w:val="28"/>
          <w:lang w:eastAsia="en-US"/>
        </w:rPr>
        <w:t>я возложить на заместителя главы Админис</w:t>
      </w:r>
      <w:r w:rsidR="00F05C85">
        <w:rPr>
          <w:rFonts w:eastAsia="Calibri"/>
          <w:sz w:val="28"/>
          <w:szCs w:val="28"/>
          <w:lang w:eastAsia="en-US"/>
        </w:rPr>
        <w:t xml:space="preserve">трации города Шерстневу </w:t>
      </w:r>
      <w:r w:rsidR="00AB7561" w:rsidRPr="00AB7561">
        <w:rPr>
          <w:rFonts w:eastAsia="Calibri"/>
          <w:sz w:val="28"/>
          <w:szCs w:val="28"/>
          <w:lang w:eastAsia="en-US"/>
        </w:rPr>
        <w:t>А.</w:t>
      </w:r>
      <w:r w:rsidR="00F05C85">
        <w:rPr>
          <w:rFonts w:eastAsia="Calibri"/>
          <w:sz w:val="28"/>
          <w:szCs w:val="28"/>
          <w:lang w:eastAsia="en-US"/>
        </w:rPr>
        <w:t>Ю</w:t>
      </w:r>
      <w:r w:rsidR="00AB7561" w:rsidRPr="00AB7561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B7561">
        <w:rPr>
          <w:rFonts w:eastAsia="Calibri"/>
          <w:sz w:val="28"/>
          <w:szCs w:val="28"/>
          <w:lang w:eastAsia="en-US"/>
        </w:rPr>
        <w:t>Глав</w:t>
      </w:r>
      <w:r w:rsidR="00FF6C7C">
        <w:rPr>
          <w:rFonts w:eastAsia="Calibri"/>
          <w:sz w:val="28"/>
          <w:szCs w:val="28"/>
          <w:lang w:eastAsia="en-US"/>
        </w:rPr>
        <w:t>а</w:t>
      </w:r>
      <w:r w:rsidRPr="00AB7561">
        <w:rPr>
          <w:rFonts w:eastAsia="Calibri"/>
          <w:sz w:val="28"/>
          <w:szCs w:val="28"/>
          <w:lang w:eastAsia="en-US"/>
        </w:rPr>
        <w:t xml:space="preserve"> города  </w:t>
      </w:r>
      <w:r w:rsidR="00F05C85">
        <w:rPr>
          <w:rFonts w:eastAsia="Calibri"/>
          <w:sz w:val="28"/>
          <w:szCs w:val="28"/>
          <w:lang w:eastAsia="en-US"/>
        </w:rPr>
        <w:t xml:space="preserve"> </w:t>
      </w:r>
      <w:r w:rsidRPr="00AB75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703AD7">
        <w:rPr>
          <w:rFonts w:eastAsia="Calibri"/>
          <w:sz w:val="28"/>
          <w:szCs w:val="28"/>
          <w:lang w:eastAsia="en-US"/>
        </w:rPr>
        <w:t xml:space="preserve">      </w:t>
      </w:r>
      <w:r w:rsidR="00630724">
        <w:rPr>
          <w:rFonts w:eastAsia="Calibri"/>
          <w:sz w:val="28"/>
          <w:szCs w:val="28"/>
          <w:lang w:eastAsia="en-US"/>
        </w:rPr>
        <w:t xml:space="preserve">     </w:t>
      </w:r>
      <w:r w:rsidR="00703AD7">
        <w:rPr>
          <w:rFonts w:eastAsia="Calibri"/>
          <w:sz w:val="28"/>
          <w:szCs w:val="28"/>
          <w:lang w:eastAsia="en-US"/>
        </w:rPr>
        <w:t xml:space="preserve"> </w:t>
      </w:r>
      <w:r w:rsidR="005D01E3">
        <w:rPr>
          <w:rFonts w:eastAsia="Calibri"/>
          <w:sz w:val="28"/>
          <w:szCs w:val="28"/>
          <w:lang w:eastAsia="en-US"/>
        </w:rPr>
        <w:t xml:space="preserve">  </w:t>
      </w:r>
      <w:r w:rsidR="00630724">
        <w:rPr>
          <w:rFonts w:eastAsia="Calibri"/>
          <w:sz w:val="28"/>
          <w:szCs w:val="28"/>
          <w:lang w:eastAsia="en-US"/>
        </w:rPr>
        <w:t>В.Н. Шувалов</w:t>
      </w: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139DE" w:rsidRDefault="000139DE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139DE" w:rsidRDefault="000139DE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139DE" w:rsidRDefault="000139DE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F6C7C" w:rsidRDefault="00FF6C7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6CC1" w:rsidRDefault="00B86CC1" w:rsidP="00B86CC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bookmarkStart w:id="1" w:name="Par49"/>
      <w:bookmarkEnd w:id="1"/>
      <w:r w:rsidRPr="005872D8">
        <w:rPr>
          <w:sz w:val="26"/>
          <w:szCs w:val="26"/>
        </w:rPr>
        <w:t>СОГЛАСОВАНО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53"/>
        <w:gridCol w:w="1700"/>
        <w:gridCol w:w="1846"/>
      </w:tblGrid>
      <w:tr w:rsidR="00557E97" w:rsidRPr="005872D8" w:rsidTr="00214607">
        <w:trPr>
          <w:trHeight w:val="9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6"/>
                <w:szCs w:val="26"/>
              </w:rPr>
            </w:pPr>
            <w:r w:rsidRPr="005872D8">
              <w:rPr>
                <w:bCs/>
                <w:sz w:val="26"/>
                <w:szCs w:val="26"/>
              </w:rPr>
              <w:t>Должность, ФИО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Подпись 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(возможные замечания)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Дата визирования 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документов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557E9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Заместитель главы Администрации города 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А.Ю. Шерстнева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B717E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21460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214607">
              <w:rPr>
                <w:sz w:val="26"/>
                <w:szCs w:val="26"/>
              </w:rPr>
              <w:t xml:space="preserve">Директор департамента архитектуры </w:t>
            </w:r>
          </w:p>
          <w:p w:rsidR="00214607" w:rsidRP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214607">
              <w:rPr>
                <w:sz w:val="26"/>
                <w:szCs w:val="26"/>
              </w:rPr>
              <w:t xml:space="preserve">и градостроительства </w:t>
            </w:r>
          </w:p>
          <w:p w:rsidR="00214607" w:rsidRPr="00214607" w:rsidRDefault="006C3EE6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Усов</w:t>
            </w:r>
          </w:p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21460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финансов</w:t>
            </w:r>
          </w:p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Дергунова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21460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Начальник 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правового управления 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И.В. Гордеева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21460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Начальник управления </w:t>
            </w:r>
          </w:p>
          <w:p w:rsidR="00214607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по связям с общественностью 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СМИ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А.Ф. Хисамова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214607" w:rsidRPr="005872D8" w:rsidTr="00B717E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C197F">
              <w:rPr>
                <w:sz w:val="26"/>
                <w:szCs w:val="26"/>
              </w:rPr>
              <w:t xml:space="preserve">ачальник управления 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муниципальных закупок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Т.А. Карпович</w:t>
            </w:r>
          </w:p>
          <w:p w:rsidR="00214607" w:rsidRPr="005C197F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</w:p>
          <w:p w:rsidR="00214607" w:rsidRPr="005872D8" w:rsidRDefault="00214607" w:rsidP="00214607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</w:tbl>
    <w:p w:rsidR="00557E97" w:rsidRDefault="00557E97" w:rsidP="00B86CC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F05C85" w:rsidRPr="00BC4FFA" w:rsidRDefault="00F05C85" w:rsidP="00F05C85">
      <w:pPr>
        <w:pStyle w:val="a9"/>
        <w:spacing w:before="0" w:beforeAutospacing="0" w:after="0" w:afterAutospacing="0"/>
        <w:rPr>
          <w:sz w:val="18"/>
          <w:szCs w:val="18"/>
        </w:rPr>
      </w:pPr>
      <w:r w:rsidRPr="00BC4FFA">
        <w:rPr>
          <w:sz w:val="18"/>
          <w:szCs w:val="18"/>
        </w:rPr>
        <w:t xml:space="preserve">Рассылка: </w:t>
      </w:r>
    </w:p>
    <w:p w:rsidR="00630724" w:rsidRDefault="00630724" w:rsidP="00630724">
      <w:pPr>
        <w:pStyle w:val="a9"/>
        <w:spacing w:before="0" w:beforeAutospacing="0" w:after="0" w:afterAutospacing="0"/>
        <w:rPr>
          <w:sz w:val="18"/>
          <w:szCs w:val="18"/>
        </w:rPr>
      </w:pPr>
      <w:r w:rsidRPr="00630724">
        <w:rPr>
          <w:sz w:val="18"/>
          <w:szCs w:val="18"/>
        </w:rPr>
        <w:t>Шерстнева А.Ю.</w:t>
      </w:r>
    </w:p>
    <w:p w:rsidR="00557E97" w:rsidRPr="00630724" w:rsidRDefault="00557E97" w:rsidP="00630724">
      <w:pPr>
        <w:pStyle w:val="a9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Департамент финансов</w:t>
      </w:r>
    </w:p>
    <w:p w:rsidR="00630724" w:rsidRPr="00630724" w:rsidRDefault="00630724" w:rsidP="00630724">
      <w:pPr>
        <w:pStyle w:val="a9"/>
        <w:spacing w:before="0" w:beforeAutospacing="0" w:after="0" w:afterAutospacing="0"/>
        <w:rPr>
          <w:sz w:val="18"/>
          <w:szCs w:val="18"/>
        </w:rPr>
      </w:pPr>
      <w:r w:rsidRPr="00630724">
        <w:rPr>
          <w:sz w:val="18"/>
          <w:szCs w:val="18"/>
        </w:rPr>
        <w:t>Управление муниципальных закупок</w:t>
      </w:r>
    </w:p>
    <w:p w:rsidR="00F05C85" w:rsidRDefault="009674B0" w:rsidP="00630724">
      <w:pPr>
        <w:pStyle w:val="a9"/>
        <w:spacing w:before="0" w:beforeAutospacing="0" w:after="0" w:afterAutospacing="0"/>
        <w:rPr>
          <w:sz w:val="18"/>
          <w:szCs w:val="18"/>
        </w:rPr>
      </w:pPr>
      <w:r w:rsidRPr="009674B0">
        <w:rPr>
          <w:sz w:val="18"/>
          <w:szCs w:val="18"/>
        </w:rPr>
        <w:t xml:space="preserve">Управление по связям с общественностью </w:t>
      </w:r>
      <w:r>
        <w:rPr>
          <w:sz w:val="18"/>
          <w:szCs w:val="18"/>
        </w:rPr>
        <w:t>и СМ</w:t>
      </w:r>
      <w:r w:rsidR="0002638D">
        <w:rPr>
          <w:sz w:val="18"/>
          <w:szCs w:val="18"/>
        </w:rPr>
        <w:t>И</w:t>
      </w:r>
    </w:p>
    <w:p w:rsidR="0002638D" w:rsidRDefault="0002638D" w:rsidP="0063072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18"/>
          <w:szCs w:val="18"/>
        </w:rPr>
        <w:t>Департамент архитектуры и градостроительства</w:t>
      </w:r>
    </w:p>
    <w:p w:rsidR="00F05C85" w:rsidRDefault="00F05C85" w:rsidP="0063072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8162DC" w:rsidRDefault="008162DC" w:rsidP="00F05C85">
      <w:pPr>
        <w:rPr>
          <w:color w:val="000000"/>
        </w:rPr>
      </w:pPr>
    </w:p>
    <w:p w:rsidR="008162DC" w:rsidRDefault="008162DC" w:rsidP="00F05C85">
      <w:pPr>
        <w:rPr>
          <w:color w:val="000000"/>
        </w:rPr>
      </w:pPr>
    </w:p>
    <w:p w:rsidR="00DD4691" w:rsidRDefault="00DD4691" w:rsidP="00F05C85">
      <w:pPr>
        <w:rPr>
          <w:color w:val="000000"/>
        </w:rPr>
      </w:pPr>
    </w:p>
    <w:p w:rsidR="00214607" w:rsidRDefault="00214607" w:rsidP="00F05C85">
      <w:pPr>
        <w:rPr>
          <w:color w:val="000000"/>
        </w:rPr>
      </w:pPr>
    </w:p>
    <w:p w:rsidR="00F05C85" w:rsidRDefault="00F05C85" w:rsidP="00F05C85">
      <w:pPr>
        <w:spacing w:after="0"/>
        <w:rPr>
          <w:color w:val="000000"/>
        </w:rPr>
      </w:pPr>
      <w:r>
        <w:rPr>
          <w:color w:val="000000"/>
        </w:rPr>
        <w:t>Петрович Инна Иосифовна</w:t>
      </w:r>
    </w:p>
    <w:p w:rsidR="00F05C85" w:rsidRDefault="00F05C85" w:rsidP="00F05C85">
      <w:pPr>
        <w:spacing w:after="0"/>
        <w:rPr>
          <w:color w:val="000000"/>
        </w:rPr>
      </w:pPr>
      <w:r>
        <w:rPr>
          <w:color w:val="000000"/>
        </w:rPr>
        <w:t>(</w:t>
      </w:r>
      <w:r w:rsidRPr="001021B2">
        <w:rPr>
          <w:color w:val="000000"/>
        </w:rPr>
        <w:t>3462) 52 2</w:t>
      </w:r>
      <w:r>
        <w:rPr>
          <w:color w:val="000000"/>
        </w:rPr>
        <w:t>0 45</w:t>
      </w:r>
    </w:p>
    <w:p w:rsidR="00E54C4D" w:rsidRPr="00214607" w:rsidRDefault="00E54C4D" w:rsidP="00E54C4D">
      <w:pPr>
        <w:spacing w:after="0" w:line="240" w:lineRule="auto"/>
        <w:jc w:val="center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>П</w:t>
      </w:r>
      <w:r w:rsidR="000140E6" w:rsidRPr="00214607">
        <w:rPr>
          <w:rFonts w:eastAsia="Calibri"/>
          <w:sz w:val="27"/>
          <w:szCs w:val="27"/>
          <w:lang w:eastAsia="en-US"/>
        </w:rPr>
        <w:t>ОЯСНИТЕЛЬНАЯ ЗАПИСКА</w:t>
      </w:r>
    </w:p>
    <w:p w:rsidR="00E54C4D" w:rsidRPr="00214607" w:rsidRDefault="00E54C4D" w:rsidP="00E54C4D">
      <w:pPr>
        <w:spacing w:after="0" w:line="240" w:lineRule="auto"/>
        <w:jc w:val="center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 xml:space="preserve">к проекту </w:t>
      </w:r>
      <w:r w:rsidR="00EE51E3" w:rsidRPr="00214607">
        <w:rPr>
          <w:rFonts w:eastAsia="Calibri"/>
          <w:sz w:val="27"/>
          <w:szCs w:val="27"/>
          <w:lang w:eastAsia="en-US"/>
        </w:rPr>
        <w:t>постановлени</w:t>
      </w:r>
      <w:r w:rsidRPr="00214607">
        <w:rPr>
          <w:rFonts w:eastAsia="Calibri"/>
          <w:sz w:val="27"/>
          <w:szCs w:val="27"/>
          <w:lang w:eastAsia="en-US"/>
        </w:rPr>
        <w:t>я Администрации города</w:t>
      </w:r>
    </w:p>
    <w:p w:rsidR="00214607" w:rsidRDefault="00F05C85" w:rsidP="00F05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>«</w:t>
      </w:r>
      <w:r w:rsidR="00E94361" w:rsidRPr="00214607">
        <w:rPr>
          <w:rFonts w:eastAsia="Calibri"/>
          <w:sz w:val="27"/>
          <w:szCs w:val="27"/>
          <w:lang w:eastAsia="en-US"/>
        </w:rPr>
        <w:t>О внесении изменений</w:t>
      </w:r>
      <w:r w:rsidRPr="00214607">
        <w:rPr>
          <w:rFonts w:eastAsia="Calibri"/>
          <w:sz w:val="27"/>
          <w:szCs w:val="27"/>
          <w:lang w:eastAsia="en-US"/>
        </w:rPr>
        <w:t xml:space="preserve"> в постановление Администрации города </w:t>
      </w:r>
      <w:r w:rsidRPr="00214607">
        <w:rPr>
          <w:rFonts w:eastAsia="Calibri"/>
          <w:sz w:val="27"/>
          <w:szCs w:val="27"/>
          <w:lang w:eastAsia="en-US"/>
        </w:rPr>
        <w:br/>
        <w:t xml:space="preserve">от 08.07.2014 № 4694 «Об определении случаев осуществления </w:t>
      </w:r>
    </w:p>
    <w:p w:rsidR="00F05C85" w:rsidRPr="00214607" w:rsidRDefault="00F05C85" w:rsidP="00F05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>банковского сопровождения контрактов»</w:t>
      </w:r>
    </w:p>
    <w:p w:rsidR="00E54C4D" w:rsidRPr="00214607" w:rsidRDefault="00E54C4D" w:rsidP="00E54C4D">
      <w:pPr>
        <w:spacing w:after="80" w:line="24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F0B6E" w:rsidRPr="00214607" w:rsidRDefault="00EE51E3" w:rsidP="004656B1">
      <w:pPr>
        <w:spacing w:after="0" w:line="24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>Проект постановлени</w:t>
      </w:r>
      <w:r w:rsidR="00E54C4D" w:rsidRPr="00214607">
        <w:rPr>
          <w:rFonts w:eastAsia="Calibri"/>
          <w:sz w:val="27"/>
          <w:szCs w:val="27"/>
          <w:lang w:eastAsia="en-US"/>
        </w:rPr>
        <w:t>я</w:t>
      </w:r>
      <w:r w:rsidR="001F0B6E" w:rsidRPr="00214607">
        <w:rPr>
          <w:rFonts w:eastAsia="Calibri"/>
          <w:sz w:val="27"/>
          <w:szCs w:val="27"/>
          <w:lang w:eastAsia="en-US"/>
        </w:rPr>
        <w:t xml:space="preserve"> подготовлен на основании обращений департамента финансов и департамента архитектуры и градостроительства, в соответствии </w:t>
      </w:r>
      <w:r w:rsidR="00214607">
        <w:rPr>
          <w:rFonts w:eastAsia="Calibri"/>
          <w:sz w:val="27"/>
          <w:szCs w:val="27"/>
          <w:lang w:eastAsia="en-US"/>
        </w:rPr>
        <w:br/>
      </w:r>
      <w:r w:rsidR="001F0B6E" w:rsidRPr="00214607">
        <w:rPr>
          <w:rFonts w:eastAsia="Calibri"/>
          <w:sz w:val="27"/>
          <w:szCs w:val="27"/>
          <w:lang w:eastAsia="en-US"/>
        </w:rPr>
        <w:t>с которыми:</w:t>
      </w:r>
    </w:p>
    <w:p w:rsidR="001F0B6E" w:rsidRPr="00214607" w:rsidRDefault="001F0B6E" w:rsidP="004656B1">
      <w:pPr>
        <w:spacing w:after="0" w:line="24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>- уточняется формулировка случая,</w:t>
      </w:r>
      <w:r w:rsidR="0043770E" w:rsidRPr="00214607">
        <w:rPr>
          <w:rFonts w:eastAsia="Calibri"/>
          <w:sz w:val="27"/>
          <w:szCs w:val="27"/>
          <w:lang w:eastAsia="en-US"/>
        </w:rPr>
        <w:t xml:space="preserve"> предусмотренного абзацем третьим пункта 1,</w:t>
      </w:r>
      <w:r w:rsidRPr="00214607">
        <w:rPr>
          <w:rFonts w:eastAsia="Calibri"/>
          <w:sz w:val="27"/>
          <w:szCs w:val="27"/>
          <w:lang w:eastAsia="en-US"/>
        </w:rPr>
        <w:t xml:space="preserve"> при котором банковское сопровождение контракта не применяется;</w:t>
      </w:r>
    </w:p>
    <w:p w:rsidR="001F0B6E" w:rsidRPr="00214607" w:rsidRDefault="001F0B6E" w:rsidP="001956B2">
      <w:pPr>
        <w:spacing w:after="0" w:line="24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 xml:space="preserve">- на 01.01.2018 переносится срок вступления в силу требования </w:t>
      </w:r>
      <w:r w:rsidR="00B717E2" w:rsidRPr="00214607">
        <w:rPr>
          <w:rFonts w:eastAsia="Calibri"/>
          <w:sz w:val="27"/>
          <w:szCs w:val="27"/>
          <w:lang w:eastAsia="en-US"/>
        </w:rPr>
        <w:br/>
      </w:r>
      <w:r w:rsidRPr="00214607">
        <w:rPr>
          <w:rFonts w:eastAsia="Calibri"/>
          <w:sz w:val="27"/>
          <w:szCs w:val="27"/>
          <w:lang w:eastAsia="en-US"/>
        </w:rPr>
        <w:t xml:space="preserve">о </w:t>
      </w:r>
      <w:r w:rsidR="001956B2" w:rsidRPr="00214607">
        <w:rPr>
          <w:rFonts w:eastAsia="Calibri"/>
          <w:sz w:val="27"/>
          <w:szCs w:val="27"/>
          <w:lang w:eastAsia="en-US"/>
        </w:rPr>
        <w:t xml:space="preserve">расширенном банковском сопровождении контрактов </w:t>
      </w:r>
      <w:r w:rsidR="00B717E2" w:rsidRPr="00214607">
        <w:rPr>
          <w:rFonts w:eastAsia="Calibri"/>
          <w:sz w:val="27"/>
          <w:szCs w:val="27"/>
          <w:lang w:eastAsia="en-US"/>
        </w:rPr>
        <w:t xml:space="preserve">на выполнение работ </w:t>
      </w:r>
      <w:r w:rsidR="00214607">
        <w:rPr>
          <w:rFonts w:eastAsia="Calibri"/>
          <w:sz w:val="27"/>
          <w:szCs w:val="27"/>
          <w:lang w:eastAsia="en-US"/>
        </w:rPr>
        <w:br/>
      </w:r>
      <w:r w:rsidR="00B717E2" w:rsidRPr="00214607">
        <w:rPr>
          <w:rFonts w:eastAsia="Calibri"/>
          <w:sz w:val="27"/>
          <w:szCs w:val="27"/>
          <w:lang w:eastAsia="en-US"/>
        </w:rPr>
        <w:t xml:space="preserve">по строительству (реконструкции) объектов капитального строительства </w:t>
      </w:r>
      <w:r w:rsidR="001956B2" w:rsidRPr="00214607">
        <w:rPr>
          <w:rFonts w:eastAsia="Calibri"/>
          <w:sz w:val="27"/>
          <w:szCs w:val="27"/>
          <w:lang w:eastAsia="en-US"/>
        </w:rPr>
        <w:t>стоимостью более 100 млн. руб. Указанное изменение позволит изучить рынок услуг по  расширенному банковскому сопровождению, тарифную политику</w:t>
      </w:r>
      <w:r w:rsidR="00B717E2" w:rsidRPr="00214607">
        <w:rPr>
          <w:rFonts w:eastAsia="Calibri"/>
          <w:sz w:val="27"/>
          <w:szCs w:val="27"/>
          <w:lang w:eastAsia="en-US"/>
        </w:rPr>
        <w:t xml:space="preserve"> </w:t>
      </w:r>
      <w:r w:rsidR="001956B2" w:rsidRPr="00214607">
        <w:rPr>
          <w:rFonts w:eastAsia="Calibri"/>
          <w:sz w:val="27"/>
          <w:szCs w:val="27"/>
          <w:lang w:eastAsia="en-US"/>
        </w:rPr>
        <w:t>банков на данный вид услуг, проработать вопрос по возможности включения</w:t>
      </w:r>
      <w:r w:rsidR="00B717E2" w:rsidRPr="00214607">
        <w:rPr>
          <w:rFonts w:eastAsia="Calibri"/>
          <w:sz w:val="27"/>
          <w:szCs w:val="27"/>
          <w:lang w:eastAsia="en-US"/>
        </w:rPr>
        <w:t xml:space="preserve"> </w:t>
      </w:r>
      <w:r w:rsidR="001956B2" w:rsidRPr="00214607">
        <w:rPr>
          <w:rFonts w:eastAsia="Calibri"/>
          <w:sz w:val="27"/>
          <w:szCs w:val="27"/>
          <w:lang w:eastAsia="en-US"/>
        </w:rPr>
        <w:t xml:space="preserve">данных затрат в </w:t>
      </w:r>
      <w:r w:rsidR="00B717E2" w:rsidRPr="00214607">
        <w:rPr>
          <w:rFonts w:eastAsia="Calibri"/>
          <w:sz w:val="27"/>
          <w:szCs w:val="27"/>
          <w:lang w:eastAsia="en-US"/>
        </w:rPr>
        <w:t>общую</w:t>
      </w:r>
      <w:r w:rsidR="001956B2" w:rsidRPr="00214607">
        <w:rPr>
          <w:rFonts w:eastAsia="Calibri"/>
          <w:sz w:val="27"/>
          <w:szCs w:val="27"/>
          <w:lang w:eastAsia="en-US"/>
        </w:rPr>
        <w:t xml:space="preserve"> стоимость объекта капитального строительства с оплатой за</w:t>
      </w:r>
      <w:r w:rsidR="00B717E2" w:rsidRPr="00214607">
        <w:rPr>
          <w:rFonts w:eastAsia="Calibri"/>
          <w:sz w:val="27"/>
          <w:szCs w:val="27"/>
          <w:lang w:eastAsia="en-US"/>
        </w:rPr>
        <w:t xml:space="preserve"> </w:t>
      </w:r>
      <w:r w:rsidR="001956B2" w:rsidRPr="00214607">
        <w:rPr>
          <w:rFonts w:eastAsia="Calibri"/>
          <w:sz w:val="27"/>
          <w:szCs w:val="27"/>
          <w:lang w:eastAsia="en-US"/>
        </w:rPr>
        <w:t>счет субсидии автономного округа, предусмотреть лимиты бюджетных обязательств</w:t>
      </w:r>
      <w:r w:rsidR="00B717E2" w:rsidRPr="00214607">
        <w:rPr>
          <w:rFonts w:eastAsia="Calibri"/>
          <w:sz w:val="27"/>
          <w:szCs w:val="27"/>
          <w:lang w:eastAsia="en-US"/>
        </w:rPr>
        <w:t xml:space="preserve"> </w:t>
      </w:r>
      <w:r w:rsidR="00214607">
        <w:rPr>
          <w:rFonts w:eastAsia="Calibri"/>
          <w:sz w:val="27"/>
          <w:szCs w:val="27"/>
          <w:lang w:eastAsia="en-US"/>
        </w:rPr>
        <w:br/>
      </w:r>
      <w:r w:rsidR="001956B2" w:rsidRPr="00214607">
        <w:rPr>
          <w:rFonts w:eastAsia="Calibri"/>
          <w:sz w:val="27"/>
          <w:szCs w:val="27"/>
          <w:lang w:eastAsia="en-US"/>
        </w:rPr>
        <w:t>при формировании проекта бюджета на 2018-2020 годы.</w:t>
      </w:r>
    </w:p>
    <w:p w:rsidR="00B717E2" w:rsidRPr="00214607" w:rsidRDefault="00B717E2" w:rsidP="001956B2">
      <w:pPr>
        <w:spacing w:after="0" w:line="24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 xml:space="preserve">Кроме того, предлагается дополнить текст постановления пунктом, содержащим указание главным распорядителям бюджетных средств </w:t>
      </w:r>
      <w:r w:rsidR="00A14E2B">
        <w:rPr>
          <w:rFonts w:eastAsia="Calibri"/>
          <w:sz w:val="27"/>
          <w:szCs w:val="27"/>
          <w:lang w:eastAsia="en-US"/>
        </w:rPr>
        <w:br/>
      </w:r>
      <w:r w:rsidRPr="00214607">
        <w:rPr>
          <w:rFonts w:eastAsia="Calibri"/>
          <w:sz w:val="27"/>
          <w:szCs w:val="27"/>
          <w:lang w:eastAsia="en-US"/>
        </w:rPr>
        <w:t>при планировании расходов на строительство (реконструкцию) объектов капитального строительства стоимостью не менее ста миллионов рублей</w:t>
      </w:r>
      <w:r w:rsidR="00214607" w:rsidRPr="00214607">
        <w:rPr>
          <w:rFonts w:eastAsia="Calibri"/>
          <w:sz w:val="27"/>
          <w:szCs w:val="27"/>
          <w:lang w:eastAsia="en-US"/>
        </w:rPr>
        <w:t xml:space="preserve"> предусматривать расходы на расширенное банковское сопровождение контрактов</w:t>
      </w:r>
      <w:r w:rsidR="00214607" w:rsidRPr="00214607">
        <w:rPr>
          <w:sz w:val="27"/>
          <w:szCs w:val="27"/>
        </w:rPr>
        <w:t xml:space="preserve"> </w:t>
      </w:r>
      <w:r w:rsidR="00214607">
        <w:rPr>
          <w:sz w:val="27"/>
          <w:szCs w:val="27"/>
        </w:rPr>
        <w:br/>
      </w:r>
      <w:r w:rsidR="00214607" w:rsidRPr="00214607">
        <w:rPr>
          <w:rFonts w:eastAsia="Calibri"/>
          <w:sz w:val="27"/>
          <w:szCs w:val="27"/>
          <w:lang w:eastAsia="en-US"/>
        </w:rPr>
        <w:t>в пределах лимитов бюджетных обязательств. Р</w:t>
      </w:r>
      <w:r w:rsidRPr="00214607">
        <w:rPr>
          <w:rFonts w:eastAsia="Calibri"/>
          <w:sz w:val="27"/>
          <w:szCs w:val="27"/>
          <w:lang w:eastAsia="en-US"/>
        </w:rPr>
        <w:t xml:space="preserve">анее </w:t>
      </w:r>
      <w:r w:rsidR="00214607" w:rsidRPr="00214607">
        <w:rPr>
          <w:rFonts w:eastAsia="Calibri"/>
          <w:sz w:val="27"/>
          <w:szCs w:val="27"/>
          <w:lang w:eastAsia="en-US"/>
        </w:rPr>
        <w:t xml:space="preserve">данный пункт был </w:t>
      </w:r>
      <w:r w:rsidRPr="00214607">
        <w:rPr>
          <w:rFonts w:eastAsia="Calibri"/>
          <w:sz w:val="27"/>
          <w:szCs w:val="27"/>
          <w:lang w:eastAsia="en-US"/>
        </w:rPr>
        <w:t>изложен</w:t>
      </w:r>
      <w:r w:rsidR="00214607" w:rsidRPr="00214607">
        <w:rPr>
          <w:rFonts w:eastAsia="Calibri"/>
          <w:sz w:val="27"/>
          <w:szCs w:val="27"/>
          <w:lang w:eastAsia="en-US"/>
        </w:rPr>
        <w:t xml:space="preserve"> </w:t>
      </w:r>
      <w:r w:rsidR="00214607">
        <w:rPr>
          <w:rFonts w:eastAsia="Calibri"/>
          <w:sz w:val="27"/>
          <w:szCs w:val="27"/>
          <w:lang w:eastAsia="en-US"/>
        </w:rPr>
        <w:br/>
      </w:r>
      <w:r w:rsidRPr="00214607">
        <w:rPr>
          <w:rFonts w:eastAsia="Calibri"/>
          <w:sz w:val="27"/>
          <w:szCs w:val="27"/>
          <w:lang w:eastAsia="en-US"/>
        </w:rPr>
        <w:t xml:space="preserve">в постановлении Администрации города </w:t>
      </w:r>
      <w:r w:rsidR="00214607" w:rsidRPr="00214607">
        <w:rPr>
          <w:rFonts w:eastAsia="Calibri"/>
          <w:sz w:val="27"/>
          <w:szCs w:val="27"/>
          <w:lang w:eastAsia="en-US"/>
        </w:rPr>
        <w:t>о</w:t>
      </w:r>
      <w:r w:rsidRPr="00214607">
        <w:rPr>
          <w:rFonts w:eastAsia="Calibri"/>
          <w:sz w:val="27"/>
          <w:szCs w:val="27"/>
          <w:lang w:eastAsia="en-US"/>
        </w:rPr>
        <w:t xml:space="preserve">т 13.06.2017 № 4863 «О внесении изменения в постановление Администрации города от 08.07.2014 № 4694 </w:t>
      </w:r>
      <w:r w:rsidR="00214607">
        <w:rPr>
          <w:rFonts w:eastAsia="Calibri"/>
          <w:sz w:val="27"/>
          <w:szCs w:val="27"/>
          <w:lang w:eastAsia="en-US"/>
        </w:rPr>
        <w:br/>
      </w:r>
      <w:r w:rsidRPr="00214607">
        <w:rPr>
          <w:rFonts w:eastAsia="Calibri"/>
          <w:sz w:val="27"/>
          <w:szCs w:val="27"/>
          <w:lang w:eastAsia="en-US"/>
        </w:rPr>
        <w:t>«Об определении случаев осуществления банковского сопровождения контрактов».</w:t>
      </w:r>
    </w:p>
    <w:p w:rsidR="001977E5" w:rsidRPr="00214607" w:rsidRDefault="001977E5" w:rsidP="00C714A6">
      <w:pPr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42"/>
      </w:tblGrid>
      <w:tr w:rsidR="001977E5" w:rsidRPr="00214607" w:rsidTr="001977E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7E5" w:rsidRPr="00214607" w:rsidRDefault="001977E5" w:rsidP="0019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14607">
              <w:rPr>
                <w:rFonts w:eastAsia="Calibri"/>
                <w:sz w:val="27"/>
                <w:szCs w:val="27"/>
                <w:lang w:eastAsia="en-US"/>
              </w:rPr>
              <w:t>Приложение: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977E5" w:rsidRPr="00214607" w:rsidRDefault="001977E5" w:rsidP="001977E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 w:hanging="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14607">
              <w:rPr>
                <w:rFonts w:eastAsia="Calibri"/>
                <w:sz w:val="27"/>
                <w:szCs w:val="27"/>
                <w:lang w:eastAsia="en-US"/>
              </w:rPr>
              <w:t xml:space="preserve">Копия постановления Администрации города от 08.07.2014 </w:t>
            </w:r>
            <w:r w:rsidRPr="00214607">
              <w:rPr>
                <w:rFonts w:eastAsia="Calibri"/>
                <w:sz w:val="27"/>
                <w:szCs w:val="27"/>
                <w:lang w:eastAsia="en-US"/>
              </w:rPr>
              <w:br/>
              <w:t>№ 4694</w:t>
            </w:r>
            <w:r w:rsidR="006A296E" w:rsidRPr="00214607">
              <w:rPr>
                <w:rFonts w:eastAsia="Calibri"/>
                <w:sz w:val="27"/>
                <w:szCs w:val="27"/>
                <w:lang w:eastAsia="en-US"/>
              </w:rPr>
              <w:t xml:space="preserve"> (с изменениями)</w:t>
            </w:r>
            <w:r w:rsidRPr="00214607">
              <w:rPr>
                <w:rFonts w:eastAsia="Calibri"/>
                <w:sz w:val="27"/>
                <w:szCs w:val="27"/>
                <w:lang w:eastAsia="en-US"/>
              </w:rPr>
              <w:t xml:space="preserve"> на 1 л.</w:t>
            </w:r>
            <w:r w:rsidR="00DD4691" w:rsidRPr="00214607">
              <w:rPr>
                <w:rFonts w:eastAsia="Calibri"/>
                <w:sz w:val="27"/>
                <w:szCs w:val="27"/>
                <w:lang w:eastAsia="en-US"/>
              </w:rPr>
              <w:t xml:space="preserve"> в 1 экз.</w:t>
            </w:r>
          </w:p>
          <w:p w:rsidR="00461311" w:rsidRPr="00214607" w:rsidRDefault="001977E5" w:rsidP="0046131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 w:hanging="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14607">
              <w:rPr>
                <w:rFonts w:eastAsia="Calibri"/>
                <w:sz w:val="27"/>
                <w:szCs w:val="27"/>
                <w:lang w:eastAsia="en-US"/>
              </w:rPr>
              <w:t xml:space="preserve">Копия постановления </w:t>
            </w:r>
            <w:r w:rsidR="00B717E2" w:rsidRPr="00214607">
              <w:rPr>
                <w:rFonts w:eastAsia="Calibri"/>
                <w:sz w:val="27"/>
                <w:szCs w:val="27"/>
                <w:lang w:eastAsia="en-US"/>
              </w:rPr>
              <w:t xml:space="preserve">Администрации города от 13.06.2017 </w:t>
            </w:r>
            <w:r w:rsidR="006A296E" w:rsidRPr="00214607">
              <w:rPr>
                <w:rFonts w:eastAsia="Calibri"/>
                <w:sz w:val="27"/>
                <w:szCs w:val="27"/>
                <w:lang w:eastAsia="en-US"/>
              </w:rPr>
              <w:br/>
            </w:r>
            <w:r w:rsidR="00B717E2" w:rsidRPr="00214607">
              <w:rPr>
                <w:rFonts w:eastAsia="Calibri"/>
                <w:sz w:val="27"/>
                <w:szCs w:val="27"/>
                <w:lang w:eastAsia="en-US"/>
              </w:rPr>
              <w:t>№ 4863</w:t>
            </w:r>
            <w:r w:rsidR="00DD4691" w:rsidRPr="00214607">
              <w:rPr>
                <w:rFonts w:eastAsia="Calibri"/>
                <w:sz w:val="27"/>
                <w:szCs w:val="27"/>
                <w:lang w:eastAsia="en-US"/>
              </w:rPr>
              <w:t xml:space="preserve"> на 1 л. в 1 экз.</w:t>
            </w:r>
          </w:p>
          <w:p w:rsidR="00461311" w:rsidRPr="00214607" w:rsidRDefault="00461311" w:rsidP="0046131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 w:hanging="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14607">
              <w:rPr>
                <w:rFonts w:eastAsia="Calibri"/>
                <w:sz w:val="27"/>
                <w:szCs w:val="27"/>
                <w:lang w:eastAsia="en-US"/>
              </w:rPr>
              <w:t xml:space="preserve">Копия </w:t>
            </w:r>
            <w:r w:rsidR="00B717E2" w:rsidRPr="00214607">
              <w:rPr>
                <w:rFonts w:eastAsia="Calibri"/>
                <w:sz w:val="27"/>
                <w:szCs w:val="27"/>
                <w:lang w:eastAsia="en-US"/>
              </w:rPr>
              <w:t>письма департамента архитектуры и градостроительства от 05.07.2017</w:t>
            </w:r>
            <w:r w:rsidR="00DD4691" w:rsidRPr="00214607">
              <w:rPr>
                <w:rFonts w:eastAsia="Calibri"/>
                <w:sz w:val="27"/>
                <w:szCs w:val="27"/>
                <w:lang w:eastAsia="en-US"/>
              </w:rPr>
              <w:t xml:space="preserve"> на 1 л. в 1 экз.</w:t>
            </w:r>
          </w:p>
          <w:p w:rsidR="00B717E2" w:rsidRPr="00214607" w:rsidRDefault="00B717E2" w:rsidP="0046131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 w:hanging="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14607">
              <w:rPr>
                <w:rFonts w:eastAsia="Calibri"/>
                <w:sz w:val="27"/>
                <w:szCs w:val="27"/>
                <w:lang w:eastAsia="en-US"/>
              </w:rPr>
              <w:t>Копия письма департамента финансов от 29.06.2017</w:t>
            </w:r>
            <w:r w:rsidR="00DD4691" w:rsidRPr="00214607">
              <w:rPr>
                <w:rFonts w:eastAsia="Calibri"/>
                <w:sz w:val="27"/>
                <w:szCs w:val="27"/>
                <w:lang w:eastAsia="en-US"/>
              </w:rPr>
              <w:t xml:space="preserve"> на 2 л. </w:t>
            </w:r>
            <w:r w:rsidR="000140E6" w:rsidRPr="00214607">
              <w:rPr>
                <w:rFonts w:eastAsia="Calibri"/>
                <w:sz w:val="27"/>
                <w:szCs w:val="27"/>
                <w:lang w:eastAsia="en-US"/>
              </w:rPr>
              <w:br/>
            </w:r>
            <w:r w:rsidR="00DD4691" w:rsidRPr="00214607">
              <w:rPr>
                <w:rFonts w:eastAsia="Calibri"/>
                <w:sz w:val="27"/>
                <w:szCs w:val="27"/>
                <w:lang w:eastAsia="en-US"/>
              </w:rPr>
              <w:t>в 1 экз.</w:t>
            </w:r>
          </w:p>
          <w:p w:rsidR="001977E5" w:rsidRPr="00214607" w:rsidRDefault="001977E5" w:rsidP="0019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E54C4D" w:rsidRPr="00214607" w:rsidRDefault="00E54C4D" w:rsidP="0019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E54C4D" w:rsidRPr="00214607" w:rsidRDefault="000F6ABE" w:rsidP="00F27EE7">
      <w:pPr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>Н</w:t>
      </w:r>
      <w:r w:rsidR="00F27EE7" w:rsidRPr="00214607">
        <w:rPr>
          <w:rFonts w:eastAsia="Calibri"/>
          <w:sz w:val="27"/>
          <w:szCs w:val="27"/>
          <w:lang w:eastAsia="en-US"/>
        </w:rPr>
        <w:t xml:space="preserve">ачальник управления                                            </w:t>
      </w:r>
    </w:p>
    <w:p w:rsidR="00A01BED" w:rsidRPr="00214607" w:rsidRDefault="00F27EE7" w:rsidP="00461311">
      <w:pPr>
        <w:spacing w:after="0" w:line="240" w:lineRule="auto"/>
        <w:jc w:val="both"/>
        <w:rPr>
          <w:rFonts w:eastAsia="Calibri"/>
          <w:sz w:val="27"/>
          <w:szCs w:val="27"/>
          <w:lang w:eastAsia="en-US"/>
        </w:rPr>
      </w:pPr>
      <w:r w:rsidRPr="00214607">
        <w:rPr>
          <w:rFonts w:eastAsia="Calibri"/>
          <w:sz w:val="27"/>
          <w:szCs w:val="27"/>
          <w:lang w:eastAsia="en-US"/>
        </w:rPr>
        <w:t xml:space="preserve">муниципальных закупок                                                                     </w:t>
      </w:r>
      <w:r w:rsidR="00AF25A2" w:rsidRPr="00214607">
        <w:rPr>
          <w:rFonts w:eastAsia="Calibri"/>
          <w:sz w:val="27"/>
          <w:szCs w:val="27"/>
          <w:lang w:eastAsia="en-US"/>
        </w:rPr>
        <w:t xml:space="preserve">  </w:t>
      </w:r>
      <w:r w:rsidR="00214607">
        <w:rPr>
          <w:rFonts w:eastAsia="Calibri"/>
          <w:sz w:val="27"/>
          <w:szCs w:val="27"/>
          <w:lang w:eastAsia="en-US"/>
        </w:rPr>
        <w:t xml:space="preserve">   </w:t>
      </w:r>
      <w:r w:rsidR="00AF25A2" w:rsidRPr="00214607">
        <w:rPr>
          <w:rFonts w:eastAsia="Calibri"/>
          <w:sz w:val="27"/>
          <w:szCs w:val="27"/>
          <w:lang w:eastAsia="en-US"/>
        </w:rPr>
        <w:t xml:space="preserve">  </w:t>
      </w:r>
      <w:r w:rsidR="00461311" w:rsidRPr="00214607">
        <w:rPr>
          <w:rFonts w:eastAsia="Calibri"/>
          <w:sz w:val="27"/>
          <w:szCs w:val="27"/>
          <w:lang w:eastAsia="en-US"/>
        </w:rPr>
        <w:t xml:space="preserve">  </w:t>
      </w:r>
      <w:r w:rsidR="000F6ABE" w:rsidRPr="00214607">
        <w:rPr>
          <w:rFonts w:eastAsia="Calibri"/>
          <w:sz w:val="27"/>
          <w:szCs w:val="27"/>
          <w:lang w:eastAsia="en-US"/>
        </w:rPr>
        <w:t>Т.А. Карпович</w:t>
      </w:r>
      <w:r w:rsidR="00AF25A2" w:rsidRPr="00214607">
        <w:rPr>
          <w:rFonts w:eastAsia="Calibri"/>
          <w:sz w:val="27"/>
          <w:szCs w:val="27"/>
          <w:lang w:eastAsia="en-US"/>
        </w:rPr>
        <w:t xml:space="preserve"> </w:t>
      </w:r>
    </w:p>
    <w:p w:rsidR="00B322FD" w:rsidRPr="00214607" w:rsidRDefault="00B322FD" w:rsidP="00E54C4D">
      <w:pPr>
        <w:spacing w:after="80" w:line="240" w:lineRule="auto"/>
        <w:jc w:val="both"/>
        <w:rPr>
          <w:rFonts w:eastAsia="Calibri"/>
          <w:sz w:val="27"/>
          <w:szCs w:val="27"/>
          <w:lang w:eastAsia="en-US"/>
        </w:rPr>
      </w:pPr>
    </w:p>
    <w:p w:rsidR="00214607" w:rsidRDefault="00214607" w:rsidP="00D22B45">
      <w:pPr>
        <w:spacing w:after="0" w:line="240" w:lineRule="auto"/>
        <w:rPr>
          <w:color w:val="000000"/>
          <w:sz w:val="18"/>
          <w:szCs w:val="18"/>
        </w:rPr>
      </w:pPr>
    </w:p>
    <w:p w:rsidR="00214607" w:rsidRDefault="00214607" w:rsidP="00D22B45">
      <w:pPr>
        <w:spacing w:after="0" w:line="240" w:lineRule="auto"/>
        <w:rPr>
          <w:color w:val="000000"/>
          <w:sz w:val="18"/>
          <w:szCs w:val="18"/>
        </w:rPr>
      </w:pPr>
    </w:p>
    <w:p w:rsidR="00214607" w:rsidRDefault="00214607" w:rsidP="00D22B45">
      <w:pPr>
        <w:spacing w:after="0" w:line="240" w:lineRule="auto"/>
        <w:rPr>
          <w:color w:val="000000"/>
          <w:sz w:val="18"/>
          <w:szCs w:val="18"/>
        </w:rPr>
      </w:pPr>
    </w:p>
    <w:p w:rsidR="00D22B45" w:rsidRDefault="00D22B45" w:rsidP="00D22B45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Петрович Инна Иосифовна</w:t>
      </w:r>
    </w:p>
    <w:p w:rsidR="00E54C4D" w:rsidRPr="00E54C4D" w:rsidRDefault="00D22B45" w:rsidP="00B322FD">
      <w:pPr>
        <w:spacing w:after="0" w:line="240" w:lineRule="auto"/>
        <w:rPr>
          <w:rFonts w:eastAsia="Calibri"/>
          <w:sz w:val="18"/>
          <w:szCs w:val="18"/>
          <w:lang w:eastAsia="en-US"/>
        </w:rPr>
      </w:pPr>
      <w:r>
        <w:rPr>
          <w:color w:val="000000"/>
          <w:sz w:val="18"/>
          <w:szCs w:val="18"/>
        </w:rPr>
        <w:t>52-20-45</w:t>
      </w:r>
    </w:p>
    <w:sectPr w:rsidR="00E54C4D" w:rsidRPr="00E54C4D" w:rsidSect="00DD4691">
      <w:headerReference w:type="even" r:id="rId9"/>
      <w:pgSz w:w="11906" w:h="16838"/>
      <w:pgMar w:top="1134" w:right="567" w:bottom="993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09" w:rsidRDefault="00A57B09">
      <w:r>
        <w:separator/>
      </w:r>
    </w:p>
  </w:endnote>
  <w:endnote w:type="continuationSeparator" w:id="0">
    <w:p w:rsidR="00A57B09" w:rsidRDefault="00A5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09" w:rsidRDefault="00A57B09">
      <w:r>
        <w:separator/>
      </w:r>
    </w:p>
  </w:footnote>
  <w:footnote w:type="continuationSeparator" w:id="0">
    <w:p w:rsidR="00A57B09" w:rsidRDefault="00A5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A" w:rsidRDefault="00E644AA" w:rsidP="00E644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44AA" w:rsidRDefault="00E64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E89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6BD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9288A"/>
    <w:multiLevelType w:val="hybridMultilevel"/>
    <w:tmpl w:val="D3668172"/>
    <w:lvl w:ilvl="0" w:tplc="A3A20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284ED8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0E9C"/>
    <w:multiLevelType w:val="multilevel"/>
    <w:tmpl w:val="3E268F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4B85FFD"/>
    <w:multiLevelType w:val="multilevel"/>
    <w:tmpl w:val="89B0B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1C56FC1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A"/>
    <w:rsid w:val="00002878"/>
    <w:rsid w:val="000139DE"/>
    <w:rsid w:val="000140E6"/>
    <w:rsid w:val="000214AE"/>
    <w:rsid w:val="0002638D"/>
    <w:rsid w:val="0003551A"/>
    <w:rsid w:val="00056511"/>
    <w:rsid w:val="00065F8D"/>
    <w:rsid w:val="000F6ABE"/>
    <w:rsid w:val="001005CE"/>
    <w:rsid w:val="001956B2"/>
    <w:rsid w:val="001977E5"/>
    <w:rsid w:val="001B6332"/>
    <w:rsid w:val="001D769F"/>
    <w:rsid w:val="001F0B6E"/>
    <w:rsid w:val="00214607"/>
    <w:rsid w:val="0026474C"/>
    <w:rsid w:val="00271FA9"/>
    <w:rsid w:val="002825CE"/>
    <w:rsid w:val="002918AC"/>
    <w:rsid w:val="002D0737"/>
    <w:rsid w:val="00316642"/>
    <w:rsid w:val="0034472A"/>
    <w:rsid w:val="00380FE8"/>
    <w:rsid w:val="00395361"/>
    <w:rsid w:val="003C0B01"/>
    <w:rsid w:val="003C36EC"/>
    <w:rsid w:val="003F1211"/>
    <w:rsid w:val="0040637D"/>
    <w:rsid w:val="0043770E"/>
    <w:rsid w:val="00445955"/>
    <w:rsid w:val="0045452F"/>
    <w:rsid w:val="00461311"/>
    <w:rsid w:val="004656B1"/>
    <w:rsid w:val="004A43D6"/>
    <w:rsid w:val="004E563E"/>
    <w:rsid w:val="00553199"/>
    <w:rsid w:val="00557E97"/>
    <w:rsid w:val="005707F7"/>
    <w:rsid w:val="005C197F"/>
    <w:rsid w:val="005C47E4"/>
    <w:rsid w:val="005D01E3"/>
    <w:rsid w:val="005D2F05"/>
    <w:rsid w:val="006011AA"/>
    <w:rsid w:val="00621D2D"/>
    <w:rsid w:val="00630724"/>
    <w:rsid w:val="00667D71"/>
    <w:rsid w:val="006A296E"/>
    <w:rsid w:val="006A7334"/>
    <w:rsid w:val="006C3EE6"/>
    <w:rsid w:val="00703AD7"/>
    <w:rsid w:val="00724B49"/>
    <w:rsid w:val="007514E3"/>
    <w:rsid w:val="00777DC6"/>
    <w:rsid w:val="00790369"/>
    <w:rsid w:val="00790CF0"/>
    <w:rsid w:val="007C4EB2"/>
    <w:rsid w:val="008162DC"/>
    <w:rsid w:val="008B3CAE"/>
    <w:rsid w:val="008F7F16"/>
    <w:rsid w:val="00912E46"/>
    <w:rsid w:val="00926F55"/>
    <w:rsid w:val="009674B0"/>
    <w:rsid w:val="0098365E"/>
    <w:rsid w:val="00A01BED"/>
    <w:rsid w:val="00A14E2B"/>
    <w:rsid w:val="00A3198B"/>
    <w:rsid w:val="00A548B2"/>
    <w:rsid w:val="00A57B09"/>
    <w:rsid w:val="00A77294"/>
    <w:rsid w:val="00A85F77"/>
    <w:rsid w:val="00AB3D72"/>
    <w:rsid w:val="00AB3E96"/>
    <w:rsid w:val="00AB7561"/>
    <w:rsid w:val="00AF25A2"/>
    <w:rsid w:val="00B0028E"/>
    <w:rsid w:val="00B322FD"/>
    <w:rsid w:val="00B717E2"/>
    <w:rsid w:val="00B86CC1"/>
    <w:rsid w:val="00BE4434"/>
    <w:rsid w:val="00C20265"/>
    <w:rsid w:val="00C35691"/>
    <w:rsid w:val="00C5268C"/>
    <w:rsid w:val="00C575E4"/>
    <w:rsid w:val="00C714A6"/>
    <w:rsid w:val="00C8699E"/>
    <w:rsid w:val="00CC4CC4"/>
    <w:rsid w:val="00D13735"/>
    <w:rsid w:val="00D22B45"/>
    <w:rsid w:val="00DB0D5C"/>
    <w:rsid w:val="00DD4691"/>
    <w:rsid w:val="00DF14D6"/>
    <w:rsid w:val="00E54C4D"/>
    <w:rsid w:val="00E644AA"/>
    <w:rsid w:val="00E73A10"/>
    <w:rsid w:val="00E867D7"/>
    <w:rsid w:val="00E90256"/>
    <w:rsid w:val="00E94361"/>
    <w:rsid w:val="00EE51E3"/>
    <w:rsid w:val="00EE7E89"/>
    <w:rsid w:val="00F05C85"/>
    <w:rsid w:val="00F10EC1"/>
    <w:rsid w:val="00F27EE7"/>
    <w:rsid w:val="00F913B2"/>
    <w:rsid w:val="00FF4F94"/>
    <w:rsid w:val="00FF55E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20A7-4C90-430D-AC33-24F2BD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85"/>
    <w:pPr>
      <w:spacing w:after="200" w:line="276" w:lineRule="auto"/>
    </w:pPr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E644AA"/>
    <w:pPr>
      <w:keepNext/>
      <w:spacing w:after="0" w:line="240" w:lineRule="auto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644A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E644AA"/>
    <w:rPr>
      <w:rFonts w:eastAsia="Arial Unicode MS"/>
      <w:sz w:val="28"/>
      <w:szCs w:val="24"/>
      <w:lang w:val="ru-RU" w:eastAsia="ru-RU" w:bidi="ar-SA"/>
    </w:rPr>
  </w:style>
  <w:style w:type="paragraph" w:styleId="a3">
    <w:name w:val="header"/>
    <w:basedOn w:val="a"/>
    <w:rsid w:val="00E644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44AA"/>
  </w:style>
  <w:style w:type="paragraph" w:styleId="a5">
    <w:name w:val="footer"/>
    <w:basedOn w:val="a"/>
    <w:rsid w:val="00E644A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F14D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link w:val="a6"/>
    <w:rsid w:val="00DF14D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C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05C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F05C85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  <w:style w:type="table" w:styleId="aa">
    <w:name w:val="Table Grid"/>
    <w:basedOn w:val="a1"/>
    <w:rsid w:val="0019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9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530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6039-942D-4F53-947D-F6381C65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garantf1://29035302.1/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garantf1://29035302.0/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user</cp:lastModifiedBy>
  <cp:revision>12</cp:revision>
  <cp:lastPrinted>2017-07-06T10:44:00Z</cp:lastPrinted>
  <dcterms:created xsi:type="dcterms:W3CDTF">2017-07-06T06:22:00Z</dcterms:created>
  <dcterms:modified xsi:type="dcterms:W3CDTF">2017-07-06T10:44:00Z</dcterms:modified>
</cp:coreProperties>
</file>