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4E" w:rsidRPr="00B06557" w:rsidRDefault="00053C4E" w:rsidP="00053C4E">
      <w:pPr>
        <w:ind w:firstLine="6663"/>
      </w:pPr>
      <w:r w:rsidRPr="00B06557">
        <w:t>Проект</w:t>
      </w:r>
    </w:p>
    <w:p w:rsidR="00053C4E" w:rsidRPr="00B06557" w:rsidRDefault="00053C4E" w:rsidP="00053C4E">
      <w:pPr>
        <w:ind w:firstLine="6663"/>
      </w:pPr>
    </w:p>
    <w:p w:rsidR="00053C4E" w:rsidRPr="00B06557" w:rsidRDefault="00053C4E" w:rsidP="00053C4E">
      <w:pPr>
        <w:widowControl w:val="0"/>
        <w:autoSpaceDE w:val="0"/>
        <w:autoSpaceDN w:val="0"/>
        <w:adjustRightInd w:val="0"/>
        <w:ind w:firstLine="6663"/>
      </w:pPr>
      <w:r w:rsidRPr="00B06557">
        <w:t>подготовлен отделом</w:t>
      </w:r>
    </w:p>
    <w:p w:rsidR="00053C4E" w:rsidRPr="00B06557" w:rsidRDefault="00053C4E" w:rsidP="00053C4E">
      <w:pPr>
        <w:widowControl w:val="0"/>
        <w:autoSpaceDE w:val="0"/>
        <w:autoSpaceDN w:val="0"/>
        <w:adjustRightInd w:val="0"/>
        <w:ind w:firstLine="6663"/>
      </w:pPr>
      <w:r w:rsidRPr="00B06557">
        <w:t>социально-экономического</w:t>
      </w:r>
    </w:p>
    <w:p w:rsidR="00053C4E" w:rsidRPr="00B06557" w:rsidRDefault="00053C4E" w:rsidP="00053C4E">
      <w:pPr>
        <w:widowControl w:val="0"/>
        <w:autoSpaceDE w:val="0"/>
        <w:autoSpaceDN w:val="0"/>
        <w:adjustRightInd w:val="0"/>
        <w:ind w:firstLine="6663"/>
      </w:pPr>
      <w:r w:rsidRPr="00B06557">
        <w:t>прогнозирования</w:t>
      </w:r>
    </w:p>
    <w:p w:rsidR="00053C4E" w:rsidRPr="00B06557" w:rsidRDefault="00053C4E" w:rsidP="00053C4E">
      <w:pPr>
        <w:jc w:val="center"/>
        <w:rPr>
          <w:sz w:val="26"/>
          <w:szCs w:val="26"/>
        </w:rPr>
      </w:pPr>
    </w:p>
    <w:p w:rsidR="00053C4E" w:rsidRPr="00B06557" w:rsidRDefault="00053C4E" w:rsidP="00053C4E">
      <w:pPr>
        <w:jc w:val="center"/>
        <w:rPr>
          <w:sz w:val="26"/>
          <w:szCs w:val="26"/>
        </w:rPr>
      </w:pPr>
      <w:r w:rsidRPr="00B06557">
        <w:rPr>
          <w:sz w:val="26"/>
          <w:szCs w:val="26"/>
        </w:rPr>
        <w:t xml:space="preserve">МУНИЦИПАЛЬНОЕ ОБРАЗОВАНИЕ </w:t>
      </w:r>
    </w:p>
    <w:p w:rsidR="00053C4E" w:rsidRPr="00B06557" w:rsidRDefault="00053C4E" w:rsidP="00053C4E">
      <w:pPr>
        <w:jc w:val="center"/>
        <w:rPr>
          <w:sz w:val="26"/>
          <w:szCs w:val="26"/>
        </w:rPr>
      </w:pPr>
      <w:r w:rsidRPr="00B06557">
        <w:rPr>
          <w:sz w:val="26"/>
          <w:szCs w:val="26"/>
        </w:rPr>
        <w:t>ГОРОДСКОЙ ОКРУГ ГОРОД СУРГУТ</w:t>
      </w:r>
    </w:p>
    <w:p w:rsidR="00053C4E" w:rsidRPr="00B06557" w:rsidRDefault="00053C4E" w:rsidP="00053C4E">
      <w:pPr>
        <w:spacing w:line="120" w:lineRule="atLeast"/>
        <w:jc w:val="center"/>
        <w:rPr>
          <w:sz w:val="26"/>
        </w:rPr>
      </w:pPr>
      <w:r w:rsidRPr="00B06557">
        <w:rPr>
          <w:sz w:val="26"/>
        </w:rPr>
        <w:t>ХАНТЫ-МАНСИЙСКОГО АВТОНОМНОГО ОКРУГА – ЮГРЫ</w:t>
      </w:r>
    </w:p>
    <w:p w:rsidR="00053C4E" w:rsidRPr="00B06557" w:rsidRDefault="00053C4E" w:rsidP="00053C4E">
      <w:pPr>
        <w:jc w:val="center"/>
        <w:rPr>
          <w:sz w:val="26"/>
          <w:szCs w:val="26"/>
        </w:rPr>
      </w:pPr>
    </w:p>
    <w:p w:rsidR="00053C4E" w:rsidRPr="00B06557" w:rsidRDefault="00053C4E" w:rsidP="00053C4E">
      <w:pPr>
        <w:jc w:val="center"/>
        <w:rPr>
          <w:sz w:val="26"/>
          <w:szCs w:val="26"/>
        </w:rPr>
      </w:pPr>
      <w:r w:rsidRPr="00B06557">
        <w:rPr>
          <w:sz w:val="26"/>
          <w:szCs w:val="26"/>
        </w:rPr>
        <w:t>АДМИНИСТРАЦИЯ ГОРОДА</w:t>
      </w:r>
    </w:p>
    <w:p w:rsidR="00053C4E" w:rsidRPr="00B06557" w:rsidRDefault="00053C4E" w:rsidP="00053C4E">
      <w:pPr>
        <w:jc w:val="center"/>
        <w:rPr>
          <w:sz w:val="26"/>
          <w:szCs w:val="26"/>
        </w:rPr>
      </w:pPr>
    </w:p>
    <w:p w:rsidR="00053C4E" w:rsidRPr="00B06557" w:rsidRDefault="00053C4E" w:rsidP="00053C4E">
      <w:pPr>
        <w:jc w:val="center"/>
        <w:rPr>
          <w:sz w:val="26"/>
          <w:szCs w:val="26"/>
        </w:rPr>
      </w:pPr>
      <w:r w:rsidRPr="00B06557">
        <w:rPr>
          <w:sz w:val="26"/>
          <w:szCs w:val="26"/>
        </w:rPr>
        <w:t xml:space="preserve">ПОСТАНОВЛЕНИЕ  </w:t>
      </w:r>
    </w:p>
    <w:p w:rsidR="00053C4E" w:rsidRPr="00B06557" w:rsidRDefault="00053C4E" w:rsidP="00053C4E">
      <w:pPr>
        <w:jc w:val="both"/>
        <w:rPr>
          <w:sz w:val="26"/>
          <w:szCs w:val="26"/>
        </w:rPr>
      </w:pPr>
    </w:p>
    <w:p w:rsidR="00053C4E" w:rsidRPr="00B06557" w:rsidRDefault="00053C4E" w:rsidP="00053C4E">
      <w:pPr>
        <w:jc w:val="both"/>
        <w:rPr>
          <w:sz w:val="26"/>
          <w:szCs w:val="26"/>
        </w:rPr>
      </w:pPr>
    </w:p>
    <w:tbl>
      <w:tblPr>
        <w:tblStyle w:val="a3"/>
        <w:tblW w:w="0" w:type="auto"/>
        <w:tblLook w:val="04A0" w:firstRow="1" w:lastRow="0" w:firstColumn="1" w:lastColumn="0" w:noHBand="0" w:noVBand="1"/>
      </w:tblPr>
      <w:tblGrid>
        <w:gridCol w:w="4820"/>
      </w:tblGrid>
      <w:tr w:rsidR="00053C4E" w:rsidRPr="00B06557" w:rsidTr="00641DF2">
        <w:tc>
          <w:tcPr>
            <w:tcW w:w="4820" w:type="dxa"/>
            <w:tcBorders>
              <w:top w:val="nil"/>
              <w:left w:val="nil"/>
              <w:bottom w:val="nil"/>
              <w:right w:val="nil"/>
            </w:tcBorders>
          </w:tcPr>
          <w:p w:rsidR="00641DF2" w:rsidRPr="00B06557" w:rsidRDefault="00641DF2" w:rsidP="0081420D">
            <w:pPr>
              <w:ind w:left="184" w:hanging="283"/>
              <w:rPr>
                <w:sz w:val="28"/>
                <w:szCs w:val="28"/>
              </w:rPr>
            </w:pPr>
            <w:r w:rsidRPr="00B06557">
              <w:rPr>
                <w:sz w:val="28"/>
                <w:szCs w:val="28"/>
              </w:rPr>
              <w:t>О прогнозе социально-экономического</w:t>
            </w:r>
          </w:p>
          <w:p w:rsidR="00641DF2" w:rsidRPr="00B06557" w:rsidRDefault="00641DF2" w:rsidP="0081420D">
            <w:pPr>
              <w:ind w:left="184" w:hanging="283"/>
              <w:rPr>
                <w:sz w:val="28"/>
                <w:szCs w:val="28"/>
              </w:rPr>
            </w:pPr>
            <w:r w:rsidRPr="00B06557">
              <w:rPr>
                <w:sz w:val="28"/>
                <w:szCs w:val="28"/>
              </w:rPr>
              <w:t xml:space="preserve">развития муниципального образования </w:t>
            </w:r>
          </w:p>
          <w:p w:rsidR="0081420D" w:rsidRDefault="00641DF2" w:rsidP="0081420D">
            <w:pPr>
              <w:ind w:left="-100"/>
              <w:rPr>
                <w:sz w:val="28"/>
                <w:szCs w:val="28"/>
              </w:rPr>
            </w:pPr>
            <w:r w:rsidRPr="00B06557">
              <w:rPr>
                <w:sz w:val="28"/>
                <w:szCs w:val="28"/>
              </w:rPr>
              <w:t xml:space="preserve">городской округ город Сургут </w:t>
            </w:r>
          </w:p>
          <w:p w:rsidR="00053C4E" w:rsidRPr="00B06557" w:rsidRDefault="0081420D" w:rsidP="0081420D">
            <w:pPr>
              <w:ind w:left="-100"/>
              <w:rPr>
                <w:sz w:val="28"/>
                <w:szCs w:val="28"/>
              </w:rPr>
            </w:pPr>
            <w:r>
              <w:rPr>
                <w:sz w:val="28"/>
                <w:szCs w:val="28"/>
              </w:rPr>
              <w:t xml:space="preserve">Ханты-Мансийского автономного округа – Югры </w:t>
            </w:r>
            <w:r w:rsidR="00641DF2" w:rsidRPr="00B06557">
              <w:rPr>
                <w:sz w:val="28"/>
                <w:szCs w:val="28"/>
              </w:rPr>
              <w:t>на 2021 год и на плановый период</w:t>
            </w:r>
            <w:r>
              <w:rPr>
                <w:sz w:val="28"/>
                <w:szCs w:val="28"/>
              </w:rPr>
              <w:t xml:space="preserve"> </w:t>
            </w:r>
            <w:r w:rsidR="00641DF2" w:rsidRPr="00B06557">
              <w:rPr>
                <w:sz w:val="28"/>
                <w:szCs w:val="28"/>
              </w:rPr>
              <w:t>2022 - 2023 годов</w:t>
            </w:r>
          </w:p>
        </w:tc>
      </w:tr>
    </w:tbl>
    <w:p w:rsidR="00053C4E" w:rsidRPr="00B06557" w:rsidRDefault="00053C4E" w:rsidP="00053C4E">
      <w:pPr>
        <w:jc w:val="both"/>
        <w:rPr>
          <w:sz w:val="28"/>
          <w:szCs w:val="28"/>
        </w:rPr>
      </w:pPr>
    </w:p>
    <w:p w:rsidR="008B0840" w:rsidRPr="00A37FF2" w:rsidRDefault="008B0840" w:rsidP="008B0840">
      <w:pPr>
        <w:pStyle w:val="1"/>
        <w:ind w:firstLine="709"/>
        <w:jc w:val="both"/>
        <w:rPr>
          <w:color w:val="auto"/>
          <w:sz w:val="26"/>
          <w:szCs w:val="26"/>
        </w:rPr>
      </w:pPr>
      <w:r w:rsidRPr="00A37FF2">
        <w:rPr>
          <w:color w:val="auto"/>
          <w:sz w:val="26"/>
          <w:szCs w:val="26"/>
        </w:rPr>
        <w:t xml:space="preserve">В соответствии с Федеральным законом от 28.06.2014 № 172-ФЗ </w:t>
      </w:r>
      <w:r w:rsidRPr="00A37FF2">
        <w:rPr>
          <w:color w:val="auto"/>
          <w:sz w:val="26"/>
          <w:szCs w:val="26"/>
        </w:rPr>
        <w:br/>
        <w:t xml:space="preserve">«О стратегическом планировании в Российской Федерации», постановлением Администрации города от 02.03.2016 № 1520 </w:t>
      </w:r>
      <w:r w:rsidRPr="00A37FF2">
        <w:rPr>
          <w:rStyle w:val="a8"/>
          <w:bCs/>
          <w:color w:val="auto"/>
          <w:sz w:val="26"/>
          <w:szCs w:val="26"/>
        </w:rPr>
        <w:t>«</w:t>
      </w:r>
      <w:r w:rsidRPr="00A37FF2">
        <w:rPr>
          <w:rStyle w:val="a8"/>
          <w:color w:val="auto"/>
          <w:sz w:val="26"/>
          <w:szCs w:val="26"/>
        </w:rPr>
        <w:t>Об утверждении порядка разработки и корректировки</w:t>
      </w:r>
      <w:r w:rsidRPr="00A37FF2">
        <w:rPr>
          <w:color w:val="auto"/>
          <w:sz w:val="26"/>
          <w:szCs w:val="26"/>
        </w:rPr>
        <w:t xml:space="preserve"> про</w:t>
      </w:r>
      <w:r w:rsidRPr="00A37FF2">
        <w:rPr>
          <w:rStyle w:val="a8"/>
          <w:color w:val="auto"/>
          <w:sz w:val="26"/>
          <w:szCs w:val="26"/>
        </w:rPr>
        <w:t xml:space="preserve">гноза социально-экономического развития муниципального образования городской округ город Сургут на среднесрочный период, </w:t>
      </w:r>
      <w:r w:rsidRPr="00A37FF2">
        <w:rPr>
          <w:color w:val="auto"/>
          <w:sz w:val="26"/>
          <w:szCs w:val="26"/>
        </w:rPr>
        <w:t>мониторинга и контроля его реализации</w:t>
      </w:r>
      <w:r w:rsidRPr="00A37FF2">
        <w:rPr>
          <w:rStyle w:val="a8"/>
          <w:bCs/>
          <w:color w:val="auto"/>
          <w:sz w:val="26"/>
          <w:szCs w:val="26"/>
        </w:rPr>
        <w:t>»</w:t>
      </w:r>
      <w:r w:rsidRPr="00A37FF2">
        <w:rPr>
          <w:color w:val="auto"/>
          <w:sz w:val="26"/>
          <w:szCs w:val="26"/>
        </w:rPr>
        <w:t>:</w:t>
      </w:r>
    </w:p>
    <w:p w:rsidR="008B0840" w:rsidRPr="00A37FF2" w:rsidRDefault="008B0840" w:rsidP="008B0840">
      <w:pPr>
        <w:ind w:firstLine="709"/>
        <w:jc w:val="both"/>
        <w:rPr>
          <w:sz w:val="26"/>
          <w:szCs w:val="26"/>
        </w:rPr>
      </w:pPr>
      <w:r w:rsidRPr="00A37FF2">
        <w:rPr>
          <w:sz w:val="26"/>
          <w:szCs w:val="26"/>
        </w:rPr>
        <w:t>1. Одобрить прогноз социально-экономического развития муниципального образования городской округ город Сургут Ханты-Мансийского автономного округа – Югры на 2021 год и на плановый период 2022 - 2023 годов согласно приложению.</w:t>
      </w:r>
    </w:p>
    <w:p w:rsidR="008B0840" w:rsidRPr="00A37FF2" w:rsidRDefault="008B0840" w:rsidP="008B0840">
      <w:pPr>
        <w:ind w:firstLine="709"/>
        <w:jc w:val="both"/>
        <w:rPr>
          <w:sz w:val="26"/>
          <w:szCs w:val="26"/>
        </w:rPr>
      </w:pPr>
      <w:r w:rsidRPr="00A37FF2">
        <w:rPr>
          <w:sz w:val="26"/>
          <w:szCs w:val="26"/>
        </w:rPr>
        <w:t>2. Направить прогноз социально-экономического развития муниципального образования городской округ город Сургут Ханты-Мансийского автономного округа – Югры на 2021 год и на плановый период 2022 - 2023 годов с проектом решения Думы города о бюджете в Думу города.</w:t>
      </w:r>
    </w:p>
    <w:p w:rsidR="00053C4E" w:rsidRPr="00A37FF2" w:rsidRDefault="00053C4E" w:rsidP="00053C4E">
      <w:pPr>
        <w:ind w:firstLine="709"/>
        <w:contextualSpacing/>
        <w:jc w:val="both"/>
        <w:rPr>
          <w:color w:val="000000" w:themeColor="text1"/>
          <w:sz w:val="26"/>
          <w:szCs w:val="26"/>
        </w:rPr>
      </w:pPr>
      <w:r w:rsidRPr="00A37FF2">
        <w:rPr>
          <w:color w:val="000000" w:themeColor="text1"/>
          <w:sz w:val="26"/>
          <w:szCs w:val="26"/>
        </w:rPr>
        <w:t>2. Управлению массовых коммуникаций разместить настоящее постановление на официальном портале Администрации города: www.admsurgut.ru.</w:t>
      </w:r>
    </w:p>
    <w:p w:rsidR="00053C4E" w:rsidRPr="00A37FF2" w:rsidRDefault="00053C4E" w:rsidP="00053C4E">
      <w:pPr>
        <w:ind w:firstLine="709"/>
        <w:contextualSpacing/>
        <w:jc w:val="both"/>
        <w:rPr>
          <w:color w:val="000000" w:themeColor="text1"/>
          <w:sz w:val="26"/>
          <w:szCs w:val="26"/>
        </w:rPr>
      </w:pPr>
      <w:r w:rsidRPr="00A37FF2">
        <w:rPr>
          <w:color w:val="000000" w:themeColor="text1"/>
          <w:sz w:val="26"/>
          <w:szCs w:val="26"/>
        </w:rPr>
        <w:t>3. Муниципальному казенному учреждению «Наш город» опубликовать настоящее постановление в газете «</w:t>
      </w:r>
      <w:proofErr w:type="spellStart"/>
      <w:r w:rsidRPr="00A37FF2">
        <w:rPr>
          <w:color w:val="000000" w:themeColor="text1"/>
          <w:sz w:val="26"/>
          <w:szCs w:val="26"/>
        </w:rPr>
        <w:t>Сургутские</w:t>
      </w:r>
      <w:proofErr w:type="spellEnd"/>
      <w:r w:rsidRPr="00A37FF2">
        <w:rPr>
          <w:color w:val="000000" w:themeColor="text1"/>
          <w:sz w:val="26"/>
          <w:szCs w:val="26"/>
        </w:rPr>
        <w:t xml:space="preserve"> ведомости».</w:t>
      </w:r>
    </w:p>
    <w:p w:rsidR="00053C4E" w:rsidRPr="00A37FF2" w:rsidRDefault="00053C4E" w:rsidP="00053C4E">
      <w:pPr>
        <w:autoSpaceDE w:val="0"/>
        <w:autoSpaceDN w:val="0"/>
        <w:adjustRightInd w:val="0"/>
        <w:ind w:firstLine="709"/>
        <w:jc w:val="both"/>
        <w:rPr>
          <w:color w:val="000000" w:themeColor="text1"/>
          <w:sz w:val="26"/>
          <w:szCs w:val="26"/>
        </w:rPr>
      </w:pPr>
      <w:r w:rsidRPr="00A37FF2">
        <w:rPr>
          <w:color w:val="000000" w:themeColor="text1"/>
          <w:sz w:val="26"/>
          <w:szCs w:val="26"/>
        </w:rPr>
        <w:t>4. Настоящее постановление вступает в силу после его официального опубликования.</w:t>
      </w:r>
    </w:p>
    <w:p w:rsidR="000666CD" w:rsidRPr="00A37FF2" w:rsidRDefault="000666CD" w:rsidP="000666CD">
      <w:pPr>
        <w:ind w:firstLine="709"/>
        <w:jc w:val="both"/>
        <w:rPr>
          <w:color w:val="7030A0"/>
          <w:sz w:val="26"/>
          <w:szCs w:val="26"/>
        </w:rPr>
      </w:pPr>
      <w:r w:rsidRPr="00A37FF2">
        <w:rPr>
          <w:sz w:val="26"/>
          <w:szCs w:val="26"/>
        </w:rPr>
        <w:t>5. Контроль за выполнением постановления оставляю за собой.</w:t>
      </w:r>
    </w:p>
    <w:p w:rsidR="0052694C" w:rsidRDefault="0052694C" w:rsidP="00053C4E">
      <w:pPr>
        <w:jc w:val="both"/>
        <w:rPr>
          <w:sz w:val="28"/>
          <w:szCs w:val="28"/>
        </w:rPr>
      </w:pPr>
    </w:p>
    <w:p w:rsidR="00A37FF2" w:rsidRDefault="00A37FF2" w:rsidP="00053C4E">
      <w:pPr>
        <w:jc w:val="both"/>
        <w:rPr>
          <w:sz w:val="28"/>
          <w:szCs w:val="28"/>
        </w:rPr>
      </w:pPr>
    </w:p>
    <w:p w:rsidR="00A37FF2" w:rsidRDefault="00A37FF2" w:rsidP="00053C4E">
      <w:pPr>
        <w:jc w:val="both"/>
        <w:rPr>
          <w:sz w:val="28"/>
          <w:szCs w:val="28"/>
        </w:rPr>
      </w:pPr>
    </w:p>
    <w:p w:rsidR="00053C4E" w:rsidRPr="00B06557" w:rsidRDefault="00053C4E" w:rsidP="00053C4E">
      <w:pPr>
        <w:jc w:val="both"/>
        <w:rPr>
          <w:sz w:val="28"/>
          <w:szCs w:val="28"/>
        </w:rPr>
      </w:pPr>
      <w:r w:rsidRPr="00B06557">
        <w:rPr>
          <w:sz w:val="28"/>
          <w:szCs w:val="28"/>
        </w:rPr>
        <w:t>Глава города                                                                                           В.Н. Шувалов</w:t>
      </w:r>
    </w:p>
    <w:p w:rsidR="00861D30" w:rsidRPr="00B06557" w:rsidRDefault="00861D30" w:rsidP="00861D30">
      <w:pPr>
        <w:rPr>
          <w:color w:val="7030A0"/>
          <w:sz w:val="28"/>
          <w:szCs w:val="28"/>
        </w:rPr>
        <w:sectPr w:rsidR="00861D30" w:rsidRPr="00B06557" w:rsidSect="00800E0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cols w:space="708"/>
          <w:titlePg/>
          <w:docGrid w:linePitch="360"/>
        </w:sectPr>
      </w:pPr>
    </w:p>
    <w:tbl>
      <w:tblPr>
        <w:tblW w:w="14779" w:type="dxa"/>
        <w:tblLook w:val="04A0" w:firstRow="1" w:lastRow="0" w:firstColumn="1" w:lastColumn="0" w:noHBand="0" w:noVBand="1"/>
      </w:tblPr>
      <w:tblGrid>
        <w:gridCol w:w="4678"/>
        <w:gridCol w:w="1120"/>
        <w:gridCol w:w="1120"/>
        <w:gridCol w:w="1120"/>
        <w:gridCol w:w="1120"/>
        <w:gridCol w:w="1120"/>
        <w:gridCol w:w="1120"/>
        <w:gridCol w:w="1120"/>
        <w:gridCol w:w="1120"/>
        <w:gridCol w:w="1120"/>
        <w:gridCol w:w="21"/>
      </w:tblGrid>
      <w:tr w:rsidR="009C6F3A" w:rsidRPr="009C6F3A" w:rsidTr="009C6F3A">
        <w:trPr>
          <w:gridAfter w:val="1"/>
          <w:wAfter w:w="21" w:type="dxa"/>
          <w:trHeight w:val="315"/>
        </w:trPr>
        <w:tc>
          <w:tcPr>
            <w:tcW w:w="4678"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4480" w:type="dxa"/>
            <w:gridSpan w:val="4"/>
            <w:tcBorders>
              <w:top w:val="nil"/>
              <w:left w:val="nil"/>
              <w:bottom w:val="nil"/>
              <w:right w:val="nil"/>
            </w:tcBorders>
            <w:shd w:val="clear" w:color="auto" w:fill="auto"/>
            <w:noWrap/>
            <w:vAlign w:val="center"/>
            <w:hideMark/>
          </w:tcPr>
          <w:p w:rsidR="009C6F3A" w:rsidRPr="009C6F3A" w:rsidRDefault="009C6F3A" w:rsidP="009C6F3A">
            <w:pPr>
              <w:rPr>
                <w:sz w:val="28"/>
                <w:szCs w:val="28"/>
              </w:rPr>
            </w:pPr>
            <w:r w:rsidRPr="009C6F3A">
              <w:rPr>
                <w:sz w:val="28"/>
                <w:szCs w:val="28"/>
              </w:rPr>
              <w:t>Приложение постановлению</w:t>
            </w:r>
          </w:p>
        </w:tc>
      </w:tr>
      <w:tr w:rsidR="009C6F3A" w:rsidRPr="009C6F3A" w:rsidTr="009C6F3A">
        <w:trPr>
          <w:gridAfter w:val="1"/>
          <w:wAfter w:w="21" w:type="dxa"/>
          <w:trHeight w:val="315"/>
        </w:trPr>
        <w:tc>
          <w:tcPr>
            <w:tcW w:w="4678" w:type="dxa"/>
            <w:tcBorders>
              <w:top w:val="nil"/>
              <w:left w:val="nil"/>
              <w:bottom w:val="nil"/>
              <w:right w:val="nil"/>
            </w:tcBorders>
            <w:shd w:val="clear" w:color="auto" w:fill="auto"/>
            <w:noWrap/>
            <w:vAlign w:val="center"/>
            <w:hideMark/>
          </w:tcPr>
          <w:p w:rsidR="009C6F3A" w:rsidRPr="009C6F3A" w:rsidRDefault="009C6F3A" w:rsidP="009C6F3A">
            <w:pPr>
              <w:rPr>
                <w:sz w:val="28"/>
                <w:szCs w:val="28"/>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3360" w:type="dxa"/>
            <w:gridSpan w:val="3"/>
            <w:tcBorders>
              <w:top w:val="nil"/>
              <w:left w:val="nil"/>
              <w:bottom w:val="nil"/>
              <w:right w:val="nil"/>
            </w:tcBorders>
            <w:shd w:val="clear" w:color="auto" w:fill="auto"/>
            <w:noWrap/>
            <w:vAlign w:val="center"/>
            <w:hideMark/>
          </w:tcPr>
          <w:p w:rsidR="009C6F3A" w:rsidRPr="009C6F3A" w:rsidRDefault="009C6F3A" w:rsidP="009C6F3A">
            <w:pPr>
              <w:rPr>
                <w:sz w:val="28"/>
                <w:szCs w:val="28"/>
              </w:rPr>
            </w:pPr>
            <w:r w:rsidRPr="009C6F3A">
              <w:rPr>
                <w:sz w:val="28"/>
                <w:szCs w:val="28"/>
              </w:rPr>
              <w:t>Администрации города</w:t>
            </w: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8"/>
                <w:szCs w:val="28"/>
              </w:rPr>
            </w:pPr>
          </w:p>
        </w:tc>
      </w:tr>
      <w:tr w:rsidR="009C6F3A" w:rsidRPr="009C6F3A" w:rsidTr="009C6F3A">
        <w:trPr>
          <w:gridAfter w:val="1"/>
          <w:wAfter w:w="21" w:type="dxa"/>
          <w:trHeight w:val="315"/>
        </w:trPr>
        <w:tc>
          <w:tcPr>
            <w:tcW w:w="4678"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4480" w:type="dxa"/>
            <w:gridSpan w:val="4"/>
            <w:tcBorders>
              <w:top w:val="nil"/>
              <w:left w:val="nil"/>
              <w:bottom w:val="nil"/>
              <w:right w:val="nil"/>
            </w:tcBorders>
            <w:shd w:val="clear" w:color="auto" w:fill="auto"/>
            <w:noWrap/>
            <w:vAlign w:val="center"/>
            <w:hideMark/>
          </w:tcPr>
          <w:p w:rsidR="009C6F3A" w:rsidRPr="009C6F3A" w:rsidRDefault="009C6F3A" w:rsidP="009C6F3A">
            <w:pPr>
              <w:rPr>
                <w:sz w:val="28"/>
                <w:szCs w:val="28"/>
              </w:rPr>
            </w:pPr>
            <w:r w:rsidRPr="009C6F3A">
              <w:rPr>
                <w:sz w:val="28"/>
                <w:szCs w:val="28"/>
              </w:rPr>
              <w:t xml:space="preserve">от ___________ № _____________ </w:t>
            </w:r>
          </w:p>
        </w:tc>
      </w:tr>
      <w:tr w:rsidR="009C6F3A" w:rsidRPr="009C6F3A" w:rsidTr="009C6F3A">
        <w:trPr>
          <w:gridAfter w:val="1"/>
          <w:wAfter w:w="21" w:type="dxa"/>
          <w:trHeight w:val="315"/>
        </w:trPr>
        <w:tc>
          <w:tcPr>
            <w:tcW w:w="4678" w:type="dxa"/>
            <w:tcBorders>
              <w:top w:val="nil"/>
              <w:left w:val="nil"/>
              <w:bottom w:val="nil"/>
              <w:right w:val="nil"/>
            </w:tcBorders>
            <w:shd w:val="clear" w:color="auto" w:fill="auto"/>
            <w:noWrap/>
            <w:vAlign w:val="center"/>
            <w:hideMark/>
          </w:tcPr>
          <w:p w:rsidR="009C6F3A" w:rsidRPr="009C6F3A" w:rsidRDefault="009C6F3A" w:rsidP="009C6F3A">
            <w:pPr>
              <w:rPr>
                <w:sz w:val="28"/>
                <w:szCs w:val="28"/>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r>
      <w:tr w:rsidR="009C6F3A" w:rsidRPr="009C6F3A" w:rsidTr="009C6F3A">
        <w:trPr>
          <w:trHeight w:val="1110"/>
        </w:trPr>
        <w:tc>
          <w:tcPr>
            <w:tcW w:w="14779" w:type="dxa"/>
            <w:gridSpan w:val="11"/>
            <w:tcBorders>
              <w:top w:val="nil"/>
              <w:left w:val="nil"/>
              <w:bottom w:val="nil"/>
              <w:right w:val="nil"/>
            </w:tcBorders>
            <w:shd w:val="clear" w:color="auto" w:fill="auto"/>
            <w:vAlign w:val="center"/>
            <w:hideMark/>
          </w:tcPr>
          <w:p w:rsidR="009C6F3A" w:rsidRPr="009C6F3A" w:rsidRDefault="009C6F3A" w:rsidP="009C6F3A">
            <w:pPr>
              <w:jc w:val="center"/>
              <w:rPr>
                <w:sz w:val="28"/>
                <w:szCs w:val="28"/>
              </w:rPr>
            </w:pPr>
            <w:r w:rsidRPr="009C6F3A">
              <w:rPr>
                <w:sz w:val="28"/>
                <w:szCs w:val="28"/>
              </w:rPr>
              <w:t xml:space="preserve">Прогноз социально-экономического развития </w:t>
            </w:r>
            <w:r w:rsidRPr="009C6F3A">
              <w:rPr>
                <w:sz w:val="28"/>
                <w:szCs w:val="28"/>
              </w:rPr>
              <w:br/>
              <w:t xml:space="preserve">муниципального образования городской округ город Сургут Ханты-Мансийского автономного округа - Югры </w:t>
            </w:r>
            <w:r w:rsidRPr="009C6F3A">
              <w:rPr>
                <w:sz w:val="28"/>
                <w:szCs w:val="28"/>
              </w:rPr>
              <w:br/>
              <w:t>на 2021 год и на плановый период 2022 – 2023 годов ***</w:t>
            </w:r>
          </w:p>
        </w:tc>
      </w:tr>
      <w:tr w:rsidR="009C6F3A" w:rsidRPr="009C6F3A" w:rsidTr="009C6F3A">
        <w:trPr>
          <w:gridAfter w:val="1"/>
          <w:wAfter w:w="21" w:type="dxa"/>
          <w:trHeight w:val="345"/>
        </w:trPr>
        <w:tc>
          <w:tcPr>
            <w:tcW w:w="4678" w:type="dxa"/>
            <w:tcBorders>
              <w:top w:val="nil"/>
              <w:left w:val="nil"/>
              <w:bottom w:val="nil"/>
              <w:right w:val="nil"/>
            </w:tcBorders>
            <w:shd w:val="clear" w:color="auto" w:fill="auto"/>
            <w:noWrap/>
            <w:vAlign w:val="center"/>
            <w:hideMark/>
          </w:tcPr>
          <w:p w:rsidR="009C6F3A" w:rsidRPr="009C6F3A" w:rsidRDefault="009C6F3A" w:rsidP="009C6F3A">
            <w:pPr>
              <w:jc w:val="center"/>
              <w:rPr>
                <w:sz w:val="28"/>
                <w:szCs w:val="28"/>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c>
          <w:tcPr>
            <w:tcW w:w="1120" w:type="dxa"/>
            <w:tcBorders>
              <w:top w:val="nil"/>
              <w:left w:val="nil"/>
              <w:bottom w:val="nil"/>
              <w:right w:val="nil"/>
            </w:tcBorders>
            <w:shd w:val="clear" w:color="auto" w:fill="auto"/>
            <w:noWrap/>
            <w:vAlign w:val="center"/>
            <w:hideMark/>
          </w:tcPr>
          <w:p w:rsidR="009C6F3A" w:rsidRPr="009C6F3A" w:rsidRDefault="009C6F3A" w:rsidP="009C6F3A">
            <w:pPr>
              <w:rPr>
                <w:sz w:val="20"/>
                <w:szCs w:val="20"/>
              </w:rPr>
            </w:pPr>
          </w:p>
        </w:tc>
      </w:tr>
      <w:tr w:rsidR="009C6F3A" w:rsidRPr="009C6F3A" w:rsidTr="009C6F3A">
        <w:trPr>
          <w:gridAfter w:val="1"/>
          <w:wAfter w:w="21" w:type="dxa"/>
          <w:trHeight w:val="270"/>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Показатели</w:t>
            </w:r>
          </w:p>
        </w:tc>
        <w:tc>
          <w:tcPr>
            <w:tcW w:w="1120" w:type="dxa"/>
            <w:tcBorders>
              <w:top w:val="single" w:sz="4" w:space="0" w:color="auto"/>
              <w:left w:val="nil"/>
              <w:bottom w:val="nil"/>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single" w:sz="4" w:space="0" w:color="auto"/>
              <w:left w:val="nil"/>
              <w:bottom w:val="nil"/>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 2019 год</w:t>
            </w:r>
          </w:p>
        </w:tc>
        <w:tc>
          <w:tcPr>
            <w:tcW w:w="1120" w:type="dxa"/>
            <w:tcBorders>
              <w:top w:val="single" w:sz="4" w:space="0" w:color="auto"/>
              <w:left w:val="nil"/>
              <w:bottom w:val="nil"/>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 2020 год</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 2021 год</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 2022 год</w:t>
            </w:r>
          </w:p>
        </w:tc>
        <w:tc>
          <w:tcPr>
            <w:tcW w:w="2240" w:type="dxa"/>
            <w:gridSpan w:val="2"/>
            <w:tcBorders>
              <w:top w:val="single" w:sz="4" w:space="0" w:color="auto"/>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2023 год</w:t>
            </w:r>
          </w:p>
        </w:tc>
      </w:tr>
      <w:tr w:rsidR="009C6F3A" w:rsidRPr="009C6F3A" w:rsidTr="009C6F3A">
        <w:trPr>
          <w:gridAfter w:val="1"/>
          <w:wAfter w:w="21" w:type="dxa"/>
          <w:trHeight w:val="270"/>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C6F3A" w:rsidRPr="009C6F3A" w:rsidRDefault="009C6F3A" w:rsidP="009C6F3A">
            <w:pPr>
              <w:rPr>
                <w:sz w:val="18"/>
                <w:szCs w:val="18"/>
              </w:rPr>
            </w:pPr>
          </w:p>
        </w:tc>
        <w:tc>
          <w:tcPr>
            <w:tcW w:w="1120" w:type="dxa"/>
            <w:tcBorders>
              <w:top w:val="nil"/>
              <w:left w:val="nil"/>
              <w:bottom w:val="nil"/>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измерения</w:t>
            </w:r>
          </w:p>
        </w:tc>
        <w:tc>
          <w:tcPr>
            <w:tcW w:w="1120" w:type="dxa"/>
            <w:tcBorders>
              <w:top w:val="nil"/>
              <w:left w:val="nil"/>
              <w:bottom w:val="nil"/>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отчет</w:t>
            </w:r>
          </w:p>
        </w:tc>
        <w:tc>
          <w:tcPr>
            <w:tcW w:w="1120" w:type="dxa"/>
            <w:tcBorders>
              <w:top w:val="nil"/>
              <w:left w:val="nil"/>
              <w:bottom w:val="nil"/>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оценка</w:t>
            </w:r>
          </w:p>
        </w:tc>
        <w:tc>
          <w:tcPr>
            <w:tcW w:w="6720" w:type="dxa"/>
            <w:gridSpan w:val="6"/>
            <w:tcBorders>
              <w:top w:val="single" w:sz="4" w:space="0" w:color="auto"/>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прогноз</w:t>
            </w:r>
          </w:p>
        </w:tc>
      </w:tr>
      <w:tr w:rsidR="009C6F3A" w:rsidRPr="009C6F3A" w:rsidTr="009C6F3A">
        <w:trPr>
          <w:gridAfter w:val="1"/>
          <w:wAfter w:w="21" w:type="dxa"/>
          <w:trHeight w:val="705"/>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9C6F3A" w:rsidRPr="009C6F3A" w:rsidRDefault="009C6F3A" w:rsidP="009C6F3A">
            <w:pPr>
              <w:rPr>
                <w:sz w:val="18"/>
                <w:szCs w:val="18"/>
              </w:rPr>
            </w:pP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вариант                         </w:t>
            </w:r>
            <w:proofErr w:type="spellStart"/>
            <w:r w:rsidRPr="009C6F3A">
              <w:rPr>
                <w:sz w:val="18"/>
                <w:szCs w:val="18"/>
              </w:rPr>
              <w:t>консер</w:t>
            </w:r>
            <w:proofErr w:type="spellEnd"/>
            <w:r w:rsidRPr="009C6F3A">
              <w:rPr>
                <w:sz w:val="18"/>
                <w:szCs w:val="18"/>
              </w:rPr>
              <w:t xml:space="preserve">-      </w:t>
            </w:r>
            <w:proofErr w:type="spellStart"/>
            <w:r w:rsidRPr="009C6F3A">
              <w:rPr>
                <w:sz w:val="18"/>
                <w:szCs w:val="18"/>
              </w:rPr>
              <w:t>вативный</w:t>
            </w:r>
            <w:proofErr w:type="spellEnd"/>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вариант базовый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вариант                         </w:t>
            </w:r>
            <w:proofErr w:type="spellStart"/>
            <w:r w:rsidRPr="009C6F3A">
              <w:rPr>
                <w:sz w:val="18"/>
                <w:szCs w:val="18"/>
              </w:rPr>
              <w:t>консер</w:t>
            </w:r>
            <w:proofErr w:type="spellEnd"/>
            <w:r w:rsidRPr="009C6F3A">
              <w:rPr>
                <w:sz w:val="18"/>
                <w:szCs w:val="18"/>
              </w:rPr>
              <w:t xml:space="preserve">-      </w:t>
            </w:r>
            <w:proofErr w:type="spellStart"/>
            <w:r w:rsidRPr="009C6F3A">
              <w:rPr>
                <w:sz w:val="18"/>
                <w:szCs w:val="18"/>
              </w:rPr>
              <w:t>вативный</w:t>
            </w:r>
            <w:proofErr w:type="spellEnd"/>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вариант базовый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вариант                         </w:t>
            </w:r>
            <w:proofErr w:type="spellStart"/>
            <w:r w:rsidRPr="009C6F3A">
              <w:rPr>
                <w:sz w:val="18"/>
                <w:szCs w:val="18"/>
              </w:rPr>
              <w:t>консер</w:t>
            </w:r>
            <w:proofErr w:type="spellEnd"/>
            <w:r w:rsidRPr="009C6F3A">
              <w:rPr>
                <w:sz w:val="18"/>
                <w:szCs w:val="18"/>
              </w:rPr>
              <w:t xml:space="preserve">-      </w:t>
            </w:r>
            <w:proofErr w:type="spellStart"/>
            <w:r w:rsidRPr="009C6F3A">
              <w:rPr>
                <w:sz w:val="18"/>
                <w:szCs w:val="18"/>
              </w:rPr>
              <w:t>вативный</w:t>
            </w:r>
            <w:proofErr w:type="spellEnd"/>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вариант базовый</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1. Производство товаров и услуг</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w:t>
            </w:r>
          </w:p>
        </w:tc>
      </w:tr>
      <w:tr w:rsidR="009C6F3A" w:rsidRPr="009C6F3A" w:rsidTr="009C6F3A">
        <w:trPr>
          <w:gridAfter w:val="1"/>
          <w:wAfter w:w="21"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Объем отгруженных товаров собственного производства, выполненных работ и услуг собственными силами по всем видам экономической деятельности в ценах соответствующих лет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797294,7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625124,8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648850,0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689266,7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674771,9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716600,9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701916,6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747542,2</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103,0</w:t>
            </w:r>
          </w:p>
        </w:tc>
      </w:tr>
      <w:tr w:rsidR="009C6F3A" w:rsidRPr="009C6F3A" w:rsidTr="009C6F3A">
        <w:trPr>
          <w:gridAfter w:val="1"/>
          <w:wAfter w:w="21" w:type="dxa"/>
          <w:trHeight w:val="75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Объем отгруженных товаров собственного производства, выполненных работ и услуг собственными силами производителей промышленной продукции в ценах соответствующих лет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613154,9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448931,1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464617,2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503570,2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482169,0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520904,8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500125,8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541253,9</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 том числе по видам экономической деятельности: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добыча полезных ископаемых</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7541,7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9264,0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9738,1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9938,5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10273,7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10552,4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10824,1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11183,5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103,7</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обрабатывающие производства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522175,7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355116,4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367948,8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405610,9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380324,0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416723,0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393597,1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431732,0</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102,6</w:t>
            </w:r>
          </w:p>
        </w:tc>
      </w:tr>
      <w:tr w:rsidR="009C6F3A" w:rsidRPr="009C6F3A" w:rsidTr="009C6F3A">
        <w:trPr>
          <w:gridAfter w:val="1"/>
          <w:wAfter w:w="21" w:type="dxa"/>
          <w:trHeight w:val="49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обеспечение электрической энергией, газом и паром, кондиционирование воздуха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80264,1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81275,8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83473,4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84546,9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87958,1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89987,6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91920,6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94509,3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водоснабжение, водоотведение, организация сбора и утилизации отходов, деятельность по ликвидации загрязнений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3173,5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3274,8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3456,9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3474,0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3613,2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3641,8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3829,1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98,0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r>
      <w:tr w:rsidR="009C6F3A" w:rsidRPr="009C6F3A" w:rsidTr="009C6F3A">
        <w:trPr>
          <w:gridAfter w:val="1"/>
          <w:wAfter w:w="21" w:type="dxa"/>
          <w:trHeight w:val="46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Производство основных видов промышленной продукции в натуральном выражении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Электроэнергия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млн. </w:t>
            </w:r>
            <w:proofErr w:type="spellStart"/>
            <w:r w:rsidRPr="009C6F3A">
              <w:rPr>
                <w:sz w:val="18"/>
                <w:szCs w:val="18"/>
              </w:rPr>
              <w:t>кВт.ч</w:t>
            </w:r>
            <w:proofErr w:type="spellEnd"/>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48844,4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48752,8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48021,5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48582,8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48933,9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50015,3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49178,6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50515,5</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proofErr w:type="spellStart"/>
            <w:r w:rsidRPr="009C6F3A">
              <w:rPr>
                <w:sz w:val="18"/>
                <w:szCs w:val="18"/>
              </w:rPr>
              <w:t>Теплоэнергия</w:t>
            </w:r>
            <w:proofErr w:type="spellEnd"/>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Гкал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3817,6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3696,6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3774,3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3879,1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3804,5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3937,3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3815,9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3968,8</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Конструкции и детали железобетонные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куб.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139,0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Хлеб и хлебобулочные изделия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тонна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11247,6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10685,2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10685,2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10749,3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10738,6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10856,8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10803,1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10976,2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Кондитерские изделия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тонна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207,1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210,2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Мясные полуфабрикаты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тонна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803,2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935,2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956,7</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Выполнено работ (услуг) по виду экономической деятельности «Строительство» в ценах соответствующих лет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24697,1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26425,4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27997,5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28303,8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30073,5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30937,6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32144,5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33361,6</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105,0</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Выполнено услуг по виду экономической деятельности «Транспортировка и хранение» в ценах соответствующих лет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106389,4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97857,0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101009,9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101810,3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103957,4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105404,2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107309,0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109340,0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Выполнено услуг по виду экономической деятельности «Деятельность в области информации и связи» в ценах соответствующих лет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14833,5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13824,1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15119,1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15166,1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16271,5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16372,9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17497,6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17661,1</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106,8</w:t>
            </w:r>
          </w:p>
        </w:tc>
      </w:tr>
      <w:tr w:rsidR="009C6F3A" w:rsidRPr="009C6F3A" w:rsidTr="009C6F3A">
        <w:trPr>
          <w:gridAfter w:val="1"/>
          <w:wAfter w:w="21" w:type="dxa"/>
          <w:trHeight w:val="49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Объем производства сельскохозяйственной продукции в хозяйствах всех категорий в ценах соответствующих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млн. руб.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1415,6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1711,7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1787,3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1805,1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1868,0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1897,9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1958,1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2003,1</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2. Инвестиции и финансы организаций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Объем инвестиций в основной капитал за счет всех источников финансирования в ценах соответствующих лет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45773,1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45644,3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41268,4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46960,5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60306,2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75051,5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52319,3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65783,6</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109,5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84,2</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103,1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102,4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104,3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103,5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104,1</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Из общего объема инвестиций в основной капитал по источникам финансирования: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20"/>
                <w:szCs w:val="20"/>
              </w:rPr>
            </w:pPr>
            <w:r w:rsidRPr="009C6F3A">
              <w:rPr>
                <w:sz w:val="20"/>
                <w:szCs w:val="20"/>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собственные средства предприятий</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35315,7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32507,9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29919,6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30219,1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31962,3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34095,9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35995,7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45259,1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привлеченные средства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10457,4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13136,4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11348,8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16741,4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28343,9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40955,6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16323,6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20524,5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-из них, бюджетные средства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3397,6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6005,0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4914,7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10229,4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27858,6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40463,3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2113,7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5746,1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Ввод в эксплуатацию жилых домов (общая площадь жилых помещений)</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тыс. 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159,9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270,6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334,7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327,1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362,5</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C6F3A" w:rsidRPr="009C6F3A" w:rsidRDefault="009C6F3A" w:rsidP="009C6F3A">
            <w:pPr>
              <w:rPr>
                <w:sz w:val="18"/>
                <w:szCs w:val="18"/>
              </w:rPr>
            </w:pPr>
            <w:r w:rsidRPr="009C6F3A">
              <w:rPr>
                <w:sz w:val="18"/>
                <w:szCs w:val="18"/>
              </w:rPr>
              <w:t>Поступление налогов и сборов в консолидированный бюджет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719 681,0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694 785,1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570 791,2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671 426,5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639 379,4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726 558,9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675 671,0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763 049,7</w:t>
            </w:r>
          </w:p>
        </w:tc>
      </w:tr>
      <w:tr w:rsidR="009C6F3A" w:rsidRPr="009C6F3A" w:rsidTr="009C6F3A">
        <w:trPr>
          <w:gridAfter w:val="1"/>
          <w:wAfter w:w="21" w:type="dxa"/>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Сальдированный финансовый результат (прибыль минус убыток) организаций по всем видам экономической деятельности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154 377,7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403 467,8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332 241,0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377 552,5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358 104,8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408 003,8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375 522,9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428 644,7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темп роста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105,1</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Фонд заработной платы (фонд оплаты труда) – всего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125 945,9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128 030,3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133 399,6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133 996,4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139 592,8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140 732,8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147 178,3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149 389,1</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темп роста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106,2</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3. Развитие малого бизнеса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Оборот малого бизнеса в ценах соответствующих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177738,3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180024,0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187440,2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191224,6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195367,7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203148,9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204471,3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216869,9</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102,6</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занятых в малом бизнесе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112,9</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noWrap/>
            <w:hideMark/>
          </w:tcPr>
          <w:p w:rsidR="009C6F3A" w:rsidRPr="009C6F3A" w:rsidRDefault="009C6F3A" w:rsidP="009C6F3A">
            <w:pPr>
              <w:rPr>
                <w:sz w:val="18"/>
                <w:szCs w:val="18"/>
              </w:rPr>
            </w:pPr>
            <w:r w:rsidRPr="009C6F3A">
              <w:rPr>
                <w:sz w:val="18"/>
                <w:szCs w:val="18"/>
              </w:rPr>
              <w:t xml:space="preserve">4. Развитие отраслей социальной сферы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4.1. Образование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Учреждения, реализующие программы дошкольного образования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58</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31759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32862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32862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32862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33587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33587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33587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33587</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воспитанников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человек</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32161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32836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32836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32838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33572</w:t>
            </w:r>
          </w:p>
        </w:tc>
      </w:tr>
      <w:tr w:rsidR="009C6F3A" w:rsidRPr="009C6F3A" w:rsidTr="009C6F3A">
        <w:trPr>
          <w:gridAfter w:val="1"/>
          <w:wAfter w:w="21" w:type="dxa"/>
          <w:trHeight w:val="2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(мест на 100 детей дошкольного возраста)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68,8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72,8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75,3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79,0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82,1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81,2</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обеспеченность в процентах от норматива (70 мест на 100 детей дошкольного возраста)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98,2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107,6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112,9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116,0</w:t>
            </w:r>
          </w:p>
        </w:tc>
      </w:tr>
      <w:tr w:rsidR="009C6F3A" w:rsidRPr="009C6F3A" w:rsidTr="009C6F3A">
        <w:trPr>
          <w:gridAfter w:val="1"/>
          <w:wAfter w:w="21" w:type="dxa"/>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обеспеченность детей дошкольного возраста местами в образовательных организациях, реализующих программы дошкольного образования**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84,1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87,3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86,9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91,7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91,0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95,3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94,3</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Общеобразовательные учреждения (без учета специальных учебно-воспитательных школ)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b/>
                <w:bCs/>
                <w:sz w:val="18"/>
                <w:szCs w:val="18"/>
              </w:rPr>
            </w:pPr>
            <w:r w:rsidRPr="009C6F3A">
              <w:rPr>
                <w:b/>
                <w:bCs/>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51</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34330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35346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37696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37696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46546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46546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46846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46846</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учащихся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человек</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52774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55239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57355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57359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59060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59061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60906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60908</w:t>
            </w:r>
          </w:p>
        </w:tc>
      </w:tr>
      <w:tr w:rsidR="009C6F3A" w:rsidRPr="009C6F3A" w:rsidTr="009C6F3A">
        <w:trPr>
          <w:gridAfter w:val="1"/>
          <w:wAfter w:w="21" w:type="dxa"/>
          <w:trHeight w:val="2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(мест на 1 учащегося)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0,65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0,63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0,63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0,63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0,71</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место на 1 учащегося)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64,8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63,5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63,3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71,5</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учащихся, обучающихся в первую смену</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человек</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35621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36645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39009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39013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47769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47770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48078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48080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учащихся, обучающихся в первую смену</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xml:space="preserve">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68,1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66,9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68,5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68,5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79,5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79,5</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Из общего количества общеобразовательных учреждений: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муниципальных общеобразовательных учреждений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их мощность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33170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34070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36420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36420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45270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45270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45570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45570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lastRenderedPageBreak/>
              <w:t>Муниципальные учреждения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 муниципальных учреждений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численность обучающихся в муниципальных учреждениях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человек</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20549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21742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21742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21805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21742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21815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21742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21815</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Из общего количества муниципальных учреждений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 детских школ искусств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численность обучающихся в детских школах искусств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человек</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3765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3775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3775</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количество  спортивных школ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численность обучающихся в спортивных школах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человек</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9313</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 учреждений начального и среднего профессионального образования (с учетом филиалов)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 учреждений высшего профессионального образования (с учетом филиалов)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4.2. Здравоохранение и социальное обслуживание (государственная форма собственности)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Больничные учреждения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мощность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койка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3197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3340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3340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3340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3340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3340</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Амбулаторно-поликлинические учреждения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мощность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пос./смену</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4773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4893</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 учреждений социального обслуживания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в том числе: стационарные учреждения социального обслуживания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w:t>
            </w:r>
          </w:p>
        </w:tc>
      </w:tr>
      <w:tr w:rsidR="009C6F3A" w:rsidRPr="009C6F3A" w:rsidTr="009C6F3A">
        <w:trPr>
          <w:gridAfter w:val="1"/>
          <w:wAfter w:w="21" w:type="dxa"/>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их мощность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280</w:t>
            </w:r>
          </w:p>
        </w:tc>
      </w:tr>
      <w:tr w:rsidR="009C6F3A" w:rsidRPr="009C6F3A" w:rsidTr="009C6F3A">
        <w:trPr>
          <w:gridAfter w:val="1"/>
          <w:wAfter w:w="21" w:type="dxa"/>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4.3. Культура, молодежная политика, физическая культура и спорт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Количество массовых библиотек,</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13</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в том числе - детских</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6</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lastRenderedPageBreak/>
              <w:t xml:space="preserve">Количество отделов </w:t>
            </w:r>
            <w:proofErr w:type="spellStart"/>
            <w:r w:rsidRPr="009C6F3A">
              <w:rPr>
                <w:color w:val="000000"/>
                <w:sz w:val="18"/>
                <w:szCs w:val="18"/>
              </w:rPr>
              <w:t>внестанционарного</w:t>
            </w:r>
            <w:proofErr w:type="spellEnd"/>
            <w:r w:rsidRPr="009C6F3A">
              <w:rPr>
                <w:color w:val="000000"/>
                <w:sz w:val="18"/>
                <w:szCs w:val="18"/>
              </w:rPr>
              <w:t xml:space="preserve"> обслуживания (библиотечных пунктов)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20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общедоступная библиотека на 20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57,3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56,2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54,7</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Книжный фонд массовых библиотек</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тыс.экз</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613,2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623,2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623,2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633,2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633,2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643,2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643,2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653,2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учреждений клубного типа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учреждений клубного типа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1627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2107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2107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2107</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учреждение клубного типа на 100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132,3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107,7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106,8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105,2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кинотеатров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кинозалов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кинозалов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3566</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обеспеченность в процентах от норматива (1 кинозал на 20 </w:t>
            </w:r>
            <w:proofErr w:type="spellStart"/>
            <w:r w:rsidRPr="009C6F3A">
              <w:rPr>
                <w:sz w:val="18"/>
                <w:szCs w:val="18"/>
              </w:rPr>
              <w:t>тыс.жителей</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117,8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116,3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115,4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113,6</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профессиональных театров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театров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объект на 200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86,1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84,1</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филармоний, концертных 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филармоний, концертных 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учреждение на город)</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выставочных залов, галерей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(2 организации на город)</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музеев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краеведческий и 1 тематический музей на город)</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парков культуры и отдыха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 организация на 30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12,6</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Молодежная политика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учреждений по работе с детьми и молодежью</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w:t>
            </w:r>
          </w:p>
        </w:tc>
      </w:tr>
      <w:tr w:rsidR="009C6F3A" w:rsidRPr="009C6F3A" w:rsidTr="009C6F3A">
        <w:trPr>
          <w:gridAfter w:val="1"/>
          <w:wAfter w:w="21"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 xml:space="preserve">Количество </w:t>
            </w:r>
            <w:proofErr w:type="spellStart"/>
            <w:r w:rsidRPr="009C6F3A">
              <w:rPr>
                <w:sz w:val="18"/>
                <w:szCs w:val="18"/>
              </w:rPr>
              <w:t>молодежно</w:t>
            </w:r>
            <w:proofErr w:type="spellEnd"/>
            <w:r w:rsidRPr="009C6F3A">
              <w:rPr>
                <w:sz w:val="18"/>
                <w:szCs w:val="18"/>
              </w:rPr>
              <w:t>-подростковых клубов и центров муниципального бюджетного учреждения по работе с подростками и молодежью по месту жительства «Вариант»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w:t>
            </w:r>
          </w:p>
        </w:tc>
      </w:tr>
      <w:tr w:rsidR="009C6F3A" w:rsidRPr="009C6F3A" w:rsidTr="009C6F3A">
        <w:trPr>
          <w:gridAfter w:val="1"/>
          <w:wAfter w:w="21" w:type="dxa"/>
          <w:trHeight w:val="75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центра военно-прикладных видов спорта муниципального бюджетного учреждения «Центр специальной подготовки «Сибирский легион»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чел./год</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1945</w:t>
            </w:r>
          </w:p>
        </w:tc>
      </w:tr>
      <w:tr w:rsidR="009C6F3A" w:rsidRPr="009C6F3A" w:rsidTr="009C6F3A">
        <w:trPr>
          <w:gridAfter w:val="1"/>
          <w:wAfter w:w="21" w:type="dxa"/>
          <w:trHeight w:val="7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центра экстремальных видов спорта муниципального бюджетного учреждения «Центр специальной подготовки «Сибирский легион»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чел./год</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2113</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детско-юношеского мотоклуба муниципального бюджетного учреждения «Центр специальной подготовки «Сибирский легион»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чел./год</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рабочих мест в муниципальном автономном учреждении по работе с молодежью «Наше время»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219</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Физическая культура и спорт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спортивных сооружений – всего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796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797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823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826</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спортивных сооружений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ед.проп.сп</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18480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18554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18574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18832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18684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19549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18734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19674</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(ЕПС на 10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ед.проп.сп</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428,0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424,4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420,5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425,2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418,2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414,9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433,4</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в процентах от норматива (1220 ЕПС на 10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35,5</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физкультурно-спортивных 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187</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спортзалов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ед.проп.сп</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6100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6150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6448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6200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6573</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спортзалов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кв.м</w:t>
            </w:r>
            <w:proofErr w:type="spellEnd"/>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73614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73902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74064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74872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75360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80362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75360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82598</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бассейнов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22</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бассейнов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ед.проп.сп</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802</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зеркала воды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кв.м</w:t>
            </w:r>
            <w:proofErr w:type="spellEnd"/>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5967</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плоскостных спортсооружений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189</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мощность плоскостных спортсооружений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ед.проп.сп</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4510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4564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4752</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плоскостных спортсооружений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кв.м</w:t>
            </w:r>
            <w:proofErr w:type="spellEnd"/>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135654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141327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141327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151981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141327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152635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141327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152635</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5. Развитие муниципального сектора, включая городское хозяйство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Количество организаций муниципальной формы собственности – всего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145</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 том числе: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количество муниципальных унитарных предприятий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количество муниципальных учреждений,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138</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из них: социальной сферы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125</w:t>
            </w:r>
          </w:p>
        </w:tc>
      </w:tr>
      <w:tr w:rsidR="009C6F3A" w:rsidRPr="009C6F3A" w:rsidTr="009C6F3A">
        <w:trPr>
          <w:gridAfter w:val="1"/>
          <w:wAfter w:w="21" w:type="dxa"/>
          <w:trHeight w:val="49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Среднегодовая численность занятых в организациях муниципальной формы собственности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w:t>
            </w:r>
            <w:r w:rsidR="00E16165">
              <w:rPr>
                <w:sz w:val="18"/>
                <w:szCs w:val="18"/>
              </w:rPr>
              <w:t xml:space="preserve"> </w:t>
            </w:r>
            <w:r w:rsidRPr="009C6F3A">
              <w:rPr>
                <w:sz w:val="18"/>
                <w:szCs w:val="18"/>
              </w:rPr>
              <w:t>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18,6</w:t>
            </w:r>
          </w:p>
        </w:tc>
      </w:tr>
      <w:tr w:rsidR="009C6F3A" w:rsidRPr="009C6F3A" w:rsidTr="009C6F3A">
        <w:trPr>
          <w:gridAfter w:val="1"/>
          <w:wAfter w:w="21" w:type="dxa"/>
          <w:trHeight w:val="36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Общая площадь жилищного фонда (площадь квартир)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8353,5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8547,8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8813,4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8842,8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9110,4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9172,6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9431,9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9529,5</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Муниципальные инженерные сети и объекты инженерной инфраструктуры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протяженность водопроводов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401,0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мощность очистных сооружений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4"/>
                <w:szCs w:val="14"/>
              </w:rPr>
            </w:pPr>
            <w:r w:rsidRPr="009C6F3A">
              <w:rPr>
                <w:sz w:val="14"/>
                <w:szCs w:val="14"/>
              </w:rPr>
              <w:t>тыс. куб. м/</w:t>
            </w:r>
            <w:proofErr w:type="spellStart"/>
            <w:r w:rsidRPr="009C6F3A">
              <w:rPr>
                <w:sz w:val="14"/>
                <w:szCs w:val="14"/>
              </w:rPr>
              <w:t>сут</w:t>
            </w:r>
            <w:proofErr w:type="spellEnd"/>
            <w:r w:rsidRPr="009C6F3A">
              <w:rPr>
                <w:sz w:val="14"/>
                <w:szCs w:val="14"/>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протяженность канализационных сетей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407,0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количество котельных</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количество центральных тепловых пунктов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протяженность тепловых сетей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430,0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суммарная мощность котельных</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Гкал/час</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450,0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протяженность уличной газовой сети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протяженность линий электропередач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167,0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Длина автобусных маршрутов регулярного сообщения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1142,3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1159,3</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муниципальных маршрутов регулярных перевозок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Улично-дорожная сеть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улично-дорожной сети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4468,2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4468,2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4497,7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4497,7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4534,7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4534,7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4546,7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тротуаров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657,8</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автобусных остановок</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346</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Протяженность линий уличного освещения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376,0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Протяженность ливневой канализации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светофорных объектов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дорожных знаков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14459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14924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14924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15084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15084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15244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15244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15244</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Зеленые насаждения и леса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Количество городских парков и скверов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содержания объектов благоустройства (парки, скверы и набережные)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га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177,0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территории городских лесов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га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4445,0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содержания зеленых насаждений на территории общего пользования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га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284,0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Площадь содержания территорий общего пользования, занятых зелеными насаждениями,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га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461,0</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 том числе: площадь цветников, находящихся на содержании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га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2,8</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зелеными насаждениями общего пользования (кв. м на 1 жителя)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Обеспеченность зелеными насаждениями общего пользования в процентах от норматива (16 кв. м на 1 жителя)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60,6</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6. Развитие потребительского рынка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Оборот розничной торговли в ценах соответствующих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67825,6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61857,8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65643,0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66840,3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69568,3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71669,4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73944,0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77145,0</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103,5</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104,0</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Оборот общественного питания в ценах соответствующих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3973,5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3313,3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3515,1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3580,2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3729,0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3952,2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4136,2</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103,7</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103,6</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Объем платных услуг населению в ценах соответствующих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млн.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24840,4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21067,0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22436,3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22829,7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23915,9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24692,4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25542,9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26758,5</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 - индекс физического объема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 xml:space="preserve"> - индекс цен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104,4</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7. Демографическая ситуация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Естественный прирост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2,9</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Миграционный прирост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w:t>
            </w:r>
          </w:p>
        </w:tc>
      </w:tr>
      <w:tr w:rsidR="009C6F3A" w:rsidRPr="009C6F3A" w:rsidTr="009C6F3A">
        <w:trPr>
          <w:gridAfter w:val="1"/>
          <w:wAfter w:w="21" w:type="dxa"/>
          <w:trHeight w:val="96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населения, состоящего на регистрационном учете в управлении Министерства внутренних дел России по городу Сургуту, включая иностранных мигрантов, зарегистрированных по месту пребывания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на начало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470,1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475,5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темп роста к предыдущему году</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среднегодовая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472,8</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темп роста к предыдущему году</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101,2</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Коэффициент (на 1000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естественного прироста населения</w:t>
            </w:r>
          </w:p>
        </w:tc>
        <w:tc>
          <w:tcPr>
            <w:tcW w:w="1120" w:type="dxa"/>
            <w:tcBorders>
              <w:top w:val="nil"/>
              <w:left w:val="nil"/>
              <w:bottom w:val="single" w:sz="4" w:space="0" w:color="auto"/>
              <w:right w:val="single" w:sz="4" w:space="0" w:color="auto"/>
            </w:tcBorders>
            <w:shd w:val="clear" w:color="auto" w:fill="auto"/>
            <w:noWrap/>
            <w:vAlign w:val="center"/>
            <w:hideMark/>
          </w:tcPr>
          <w:p w:rsidR="009C6F3A" w:rsidRPr="009C6F3A" w:rsidRDefault="009C6F3A" w:rsidP="009C6F3A">
            <w:pPr>
              <w:jc w:val="center"/>
              <w:rPr>
                <w:rFonts w:ascii="Arial CYR" w:hAnsi="Arial CYR" w:cs="Arial CYR"/>
                <w:sz w:val="18"/>
                <w:szCs w:val="18"/>
              </w:rPr>
            </w:pPr>
            <w:r w:rsidRPr="009C6F3A">
              <w:rPr>
                <w:rFonts w:ascii="Arial CYR" w:hAnsi="Arial CYR" w:cs="Arial CY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6,2</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миграционного прироста населения</w:t>
            </w:r>
          </w:p>
        </w:tc>
        <w:tc>
          <w:tcPr>
            <w:tcW w:w="1120" w:type="dxa"/>
            <w:tcBorders>
              <w:top w:val="nil"/>
              <w:left w:val="nil"/>
              <w:bottom w:val="single" w:sz="4" w:space="0" w:color="auto"/>
              <w:right w:val="single" w:sz="4" w:space="0" w:color="auto"/>
            </w:tcBorders>
            <w:shd w:val="clear" w:color="auto" w:fill="auto"/>
            <w:noWrap/>
            <w:vAlign w:val="center"/>
            <w:hideMark/>
          </w:tcPr>
          <w:p w:rsidR="009C6F3A" w:rsidRPr="009C6F3A" w:rsidRDefault="009C6F3A" w:rsidP="009C6F3A">
            <w:pPr>
              <w:jc w:val="center"/>
              <w:rPr>
                <w:rFonts w:ascii="Arial CYR" w:hAnsi="Arial CYR" w:cs="Arial CYR"/>
                <w:sz w:val="18"/>
                <w:szCs w:val="18"/>
              </w:rPr>
            </w:pPr>
            <w:r w:rsidRPr="009C6F3A">
              <w:rPr>
                <w:rFonts w:ascii="Arial CYR" w:hAnsi="Arial CYR" w:cs="Arial CY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Из общей численности населения на начало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моложе трудоспособного возраста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удельный вес населения моложе трудоспособного возраста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 трудоспособном возрасте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296,2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307,1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удельный вес населения в трудоспособном возрасте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65,3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старше трудоспособного возраста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удельный вес населения старше трудоспособного возраста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14,1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в том числе в возрасте: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0 до 7 лет (0 – 6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42,9</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7 до 18 лет (7 – 17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62,5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от 0 до 3 лет (0 – 2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3 до 6 лет (3 – 5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18,7</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3 до 7 лет (3 – 6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25,8</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1 до 7 лет (1 – 6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1,5 до 8 лет (1,5 – 7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41,3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7 до 15 лет (7 – 14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48,9</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6 до 16 лет (6 – 15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51,5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60,7</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7 до 16 лет (7 – 15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53,7</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6 до 18 лет (6 – 17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69,2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69,6</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14 до 18 лет (14 – 17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0 до 15 лет (0 – 14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91,8</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5 до 18 лет (5 – 17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76,1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6,5 до 17 лет (6,5 – 16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61,6</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 3 до 18 лет (3 – 17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86,1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87,8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88,3</w:t>
            </w:r>
          </w:p>
        </w:tc>
      </w:tr>
      <w:tr w:rsidR="009C6F3A" w:rsidRPr="009C6F3A" w:rsidTr="009C6F3A">
        <w:trPr>
          <w:gridAfter w:val="1"/>
          <w:wAfter w:w="21" w:type="dxa"/>
          <w:trHeight w:val="49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Коэффициент демографической нагрузки на 1000 человек трудоспособного возраста (на начало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детьми</w:t>
            </w:r>
          </w:p>
        </w:tc>
        <w:tc>
          <w:tcPr>
            <w:tcW w:w="1120" w:type="dxa"/>
            <w:tcBorders>
              <w:top w:val="nil"/>
              <w:left w:val="nil"/>
              <w:bottom w:val="single" w:sz="4" w:space="0" w:color="auto"/>
              <w:right w:val="single" w:sz="4" w:space="0" w:color="auto"/>
            </w:tcBorders>
            <w:shd w:val="clear" w:color="auto" w:fill="auto"/>
            <w:noWrap/>
            <w:vAlign w:val="center"/>
            <w:hideMark/>
          </w:tcPr>
          <w:p w:rsidR="009C6F3A" w:rsidRPr="009C6F3A" w:rsidRDefault="009C6F3A" w:rsidP="009C6F3A">
            <w:pPr>
              <w:jc w:val="center"/>
              <w:rPr>
                <w:rFonts w:ascii="Arial CYR" w:hAnsi="Arial CYR" w:cs="Arial CYR"/>
                <w:sz w:val="18"/>
                <w:szCs w:val="18"/>
              </w:rPr>
            </w:pPr>
            <w:r w:rsidRPr="009C6F3A">
              <w:rPr>
                <w:rFonts w:ascii="Arial CYR" w:hAnsi="Arial CYR" w:cs="Arial CY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299,6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310,0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310,1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314,1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314,3</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пожилыми</w:t>
            </w:r>
          </w:p>
        </w:tc>
        <w:tc>
          <w:tcPr>
            <w:tcW w:w="1120" w:type="dxa"/>
            <w:tcBorders>
              <w:top w:val="nil"/>
              <w:left w:val="nil"/>
              <w:bottom w:val="single" w:sz="4" w:space="0" w:color="auto"/>
              <w:right w:val="single" w:sz="4" w:space="0" w:color="auto"/>
            </w:tcBorders>
            <w:shd w:val="clear" w:color="auto" w:fill="auto"/>
            <w:noWrap/>
            <w:vAlign w:val="center"/>
            <w:hideMark/>
          </w:tcPr>
          <w:p w:rsidR="009C6F3A" w:rsidRPr="009C6F3A" w:rsidRDefault="009C6F3A" w:rsidP="009C6F3A">
            <w:pPr>
              <w:jc w:val="center"/>
              <w:rPr>
                <w:rFonts w:ascii="Arial CYR" w:hAnsi="Arial CYR" w:cs="Arial CYR"/>
                <w:sz w:val="18"/>
                <w:szCs w:val="18"/>
              </w:rPr>
            </w:pPr>
            <w:r w:rsidRPr="009C6F3A">
              <w:rPr>
                <w:rFonts w:ascii="Arial CYR" w:hAnsi="Arial CYR" w:cs="Arial CY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216,4</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общей нагрузки</w:t>
            </w:r>
          </w:p>
        </w:tc>
        <w:tc>
          <w:tcPr>
            <w:tcW w:w="1120" w:type="dxa"/>
            <w:tcBorders>
              <w:top w:val="nil"/>
              <w:left w:val="nil"/>
              <w:bottom w:val="single" w:sz="4" w:space="0" w:color="auto"/>
              <w:right w:val="single" w:sz="4" w:space="0" w:color="auto"/>
            </w:tcBorders>
            <w:shd w:val="clear" w:color="auto" w:fill="auto"/>
            <w:noWrap/>
            <w:vAlign w:val="center"/>
            <w:hideMark/>
          </w:tcPr>
          <w:p w:rsidR="009C6F3A" w:rsidRPr="009C6F3A" w:rsidRDefault="009C6F3A" w:rsidP="009C6F3A">
            <w:pPr>
              <w:jc w:val="center"/>
              <w:rPr>
                <w:rFonts w:ascii="Arial CYR" w:hAnsi="Arial CYR" w:cs="Arial CYR"/>
                <w:sz w:val="18"/>
                <w:szCs w:val="18"/>
              </w:rPr>
            </w:pPr>
            <w:r w:rsidRPr="009C6F3A">
              <w:rPr>
                <w:rFonts w:ascii="Arial CYR" w:hAnsi="Arial CYR" w:cs="Arial CY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508,7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520,4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533,8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530,7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Средний возраст (на начало года), в том числе:</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34,9</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средний возраст мужчин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33,2</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средний возраст женщин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36,4</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C6F3A" w:rsidRPr="009C6F3A" w:rsidRDefault="009C6F3A" w:rsidP="009C6F3A">
            <w:pPr>
              <w:jc w:val="both"/>
              <w:rPr>
                <w:sz w:val="18"/>
                <w:szCs w:val="18"/>
              </w:rPr>
            </w:pPr>
            <w:r w:rsidRPr="009C6F3A">
              <w:rPr>
                <w:sz w:val="18"/>
                <w:szCs w:val="18"/>
              </w:rPr>
              <w:t>Среднегодовая численность пенсионеров - всего,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112,3</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C6F3A" w:rsidRPr="009C6F3A" w:rsidRDefault="009C6F3A" w:rsidP="009C6F3A">
            <w:pPr>
              <w:jc w:val="both"/>
              <w:rPr>
                <w:sz w:val="18"/>
                <w:szCs w:val="18"/>
              </w:rPr>
            </w:pPr>
            <w:r w:rsidRPr="009C6F3A">
              <w:rPr>
                <w:sz w:val="18"/>
                <w:szCs w:val="18"/>
              </w:rPr>
              <w:t>в том числе пенсионеров по старости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89,4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99,3</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С учетом изменения границ трудоспособного возраста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Из общей численности населения (на начало года):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lastRenderedPageBreak/>
              <w:t>моложе трудоспособного возраста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proofErr w:type="spellStart"/>
            <w:r w:rsidRPr="009C6F3A">
              <w:rPr>
                <w:color w:val="000000"/>
                <w:sz w:val="18"/>
                <w:szCs w:val="18"/>
              </w:rPr>
              <w:t>тыс.чел</w:t>
            </w:r>
            <w:proofErr w:type="spellEnd"/>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96,5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удельный вес населения моложе трудоспособного возраста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20,5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в трудоспособном возрасте</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proofErr w:type="spellStart"/>
            <w:r w:rsidRPr="009C6F3A">
              <w:rPr>
                <w:color w:val="000000"/>
                <w:sz w:val="18"/>
                <w:szCs w:val="18"/>
              </w:rPr>
              <w:t>тыс.чел</w:t>
            </w:r>
            <w:proofErr w:type="spellEnd"/>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319,1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328,5</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удельный вес населения в трудоспособном возрасте</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70,5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69,8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69,9</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старше трудоспособного возраста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proofErr w:type="spellStart"/>
            <w:r w:rsidRPr="009C6F3A">
              <w:rPr>
                <w:color w:val="000000"/>
                <w:sz w:val="18"/>
                <w:szCs w:val="18"/>
              </w:rPr>
              <w:t>тыс.чел</w:t>
            </w:r>
            <w:proofErr w:type="spellEnd"/>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45,1</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удельный вес населения старше трудоспособного возраста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9,6</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Коэффициент демографической нагрузки на 1000 человек трудоспособного возраста (на начало года):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детьми</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rFonts w:ascii="Arial CYR" w:hAnsi="Arial CYR" w:cs="Arial CYR"/>
                <w:color w:val="000000"/>
                <w:sz w:val="18"/>
                <w:szCs w:val="18"/>
              </w:rPr>
            </w:pPr>
            <w:r w:rsidRPr="009C6F3A">
              <w:rPr>
                <w:rFonts w:ascii="Arial CYR" w:hAnsi="Arial CYR" w:cs="Arial CY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278,7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278,2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284,5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284,5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288,9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293,3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293,8</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пожилыми</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rFonts w:ascii="Arial CYR" w:hAnsi="Arial CYR" w:cs="Arial CYR"/>
                <w:color w:val="000000"/>
                <w:sz w:val="18"/>
                <w:szCs w:val="18"/>
              </w:rPr>
            </w:pPr>
            <w:r w:rsidRPr="009C6F3A">
              <w:rPr>
                <w:rFonts w:ascii="Arial CYR" w:hAnsi="Arial CYR" w:cs="Arial CY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113,5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120,6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120,6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129,9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128,9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138,9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137,2</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общей нагрузки</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rFonts w:ascii="Arial CYR" w:hAnsi="Arial CYR" w:cs="Arial CYR"/>
                <w:color w:val="000000"/>
                <w:sz w:val="18"/>
                <w:szCs w:val="18"/>
              </w:rPr>
            </w:pPr>
            <w:r w:rsidRPr="009C6F3A">
              <w:rPr>
                <w:rFonts w:ascii="Arial CYR" w:hAnsi="Arial CYR" w:cs="Arial CY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385,0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391,7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418,8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418,1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432,2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431,0</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8. Состояние рынка труда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Среднегодовая численность экономически активного населения (рабочей силы)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236,1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236,6</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Среднегодовая численность занятых в экономике на территории муниципального образования – всего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226,6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229,0</w:t>
            </w:r>
          </w:p>
        </w:tc>
      </w:tr>
      <w:tr w:rsidR="009C6F3A" w:rsidRPr="009C6F3A" w:rsidTr="009C6F3A">
        <w:trPr>
          <w:gridAfter w:val="1"/>
          <w:wAfter w:w="21" w:type="dxa"/>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Среднесписочная численность работников организаций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114,9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116,1</w:t>
            </w:r>
          </w:p>
        </w:tc>
      </w:tr>
      <w:tr w:rsidR="009C6F3A" w:rsidRPr="009C6F3A" w:rsidTr="009C6F3A">
        <w:trPr>
          <w:gridAfter w:val="1"/>
          <w:wAfter w:w="21" w:type="dxa"/>
          <w:trHeight w:val="49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тыс. чел.</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0,301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5,387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1,300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0,600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0,400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0,330</w:t>
            </w:r>
          </w:p>
        </w:tc>
      </w:tr>
      <w:tr w:rsidR="009C6F3A" w:rsidRPr="009C6F3A" w:rsidTr="009C6F3A">
        <w:trPr>
          <w:gridAfter w:val="1"/>
          <w:wAfter w:w="21" w:type="dxa"/>
          <w:trHeight w:val="2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Уровень зарегистрированной безработицы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0,17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0,14</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численности занятых в экономике в численности экономически активного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96,8</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9. Уровень жизни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Среднедушевые денежные доходы (в месяц)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50627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49858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51199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52263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53465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54597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56773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58342</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Среднедушевые располагаемые денежные доходы (в месяц)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44618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43828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44893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45862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46884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47895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49862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51282</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Среднемесячная номинальная начисленная заработная плата одного работника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91343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92596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96508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96697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100770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101269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106058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107215</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Средний размер назначенных пенсий по старости (в месяц)</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22235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23122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24279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24577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25614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26155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27023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27820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lastRenderedPageBreak/>
              <w:t>Потребительские расходы на душу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тыс. руб.</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404,2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379,9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398,4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405,1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417,6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428,9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438,7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455,9</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Социальные индикаторы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Индекс потребительских цен:</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в среднем за год</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декабрь к декабрю</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Темп роста денежных доходов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98,5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106,9</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Реальные денежные доходы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99,2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102,7</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Темп роста располагаемых денежных доходов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98,2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107,1</w:t>
            </w:r>
          </w:p>
        </w:tc>
      </w:tr>
      <w:tr w:rsidR="009C6F3A" w:rsidRPr="009C6F3A" w:rsidTr="009C6F3A">
        <w:trPr>
          <w:gridAfter w:val="1"/>
          <w:wAfter w:w="21" w:type="dxa"/>
          <w:trHeight w:val="3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Реальные располагаемые денежные доходы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Темп роста номинальной начисленной среднемесячной заработной платы  работников организаций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105,9</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Реальная заработная плата  работников организаций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98,4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101,8</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 xml:space="preserve">Темп </w:t>
            </w:r>
            <w:proofErr w:type="spellStart"/>
            <w:r w:rsidRPr="009C6F3A">
              <w:rPr>
                <w:color w:val="000000"/>
                <w:sz w:val="18"/>
                <w:szCs w:val="18"/>
              </w:rPr>
              <w:t>pоста</w:t>
            </w:r>
            <w:proofErr w:type="spellEnd"/>
            <w:r w:rsidRPr="009C6F3A">
              <w:rPr>
                <w:color w:val="000000"/>
                <w:sz w:val="18"/>
                <w:szCs w:val="18"/>
              </w:rPr>
              <w:t xml:space="preserve"> номинальной назначенной пенсии по старости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103,7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106,4</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Реальный размер назначенных пенсий по старости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102,3</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Величина прожиточного минимума: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в среднем на душу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15054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15506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16033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16064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16610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16674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17208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17308</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для трудоспособного населения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16271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16759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17329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17362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17953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18022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18599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18707</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для пенсионеров</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12370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12741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13174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13200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13648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13701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14140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14222</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color w:val="000000"/>
                <w:sz w:val="18"/>
                <w:szCs w:val="18"/>
              </w:rPr>
            </w:pPr>
            <w:r w:rsidRPr="009C6F3A">
              <w:rPr>
                <w:color w:val="000000"/>
                <w:sz w:val="18"/>
                <w:szCs w:val="18"/>
              </w:rPr>
              <w:t>для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рубль</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14919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15367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15889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15920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16461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16525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17054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17153</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Соотношение прожиточного минимума 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среднедушевого дохода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коэфф</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3,4</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заработной платы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коэфф</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5,7</w:t>
            </w:r>
          </w:p>
        </w:tc>
      </w:tr>
      <w:tr w:rsidR="009C6F3A" w:rsidRPr="009C6F3A" w:rsidTr="009C6F3A">
        <w:trPr>
          <w:gridAfter w:val="1"/>
          <w:wAfter w:w="21" w:type="dxa"/>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пенсии по старости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proofErr w:type="spellStart"/>
            <w:r w:rsidRPr="009C6F3A">
              <w:rPr>
                <w:sz w:val="18"/>
                <w:szCs w:val="18"/>
              </w:rPr>
              <w:t>коэфф</w:t>
            </w:r>
            <w:proofErr w:type="spellEnd"/>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w:t>
            </w:r>
          </w:p>
        </w:tc>
      </w:tr>
      <w:tr w:rsidR="009C6F3A" w:rsidRPr="009C6F3A" w:rsidTr="009C6F3A">
        <w:trPr>
          <w:gridAfter w:val="1"/>
          <w:wAfter w:w="21" w:type="dxa"/>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Соотношение среднего размера пенсии по старости  и среднемесячной заработной платы (коэффициент замещения)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25,9</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Обеспеченность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жильем (на 1 человека)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18,6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20,0</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жильем в процентах от социальной нормы (18 кв. метров на 1 человека)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102,4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111,3</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гостиницами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место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6,8</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гостиницами в процентах от норматива (6 мест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115,2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113,9</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транспортными средствами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375,8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386,3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389,8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398,1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407,7</w:t>
            </w:r>
          </w:p>
        </w:tc>
      </w:tr>
      <w:tr w:rsidR="009C6F3A" w:rsidRPr="009C6F3A" w:rsidTr="009C6F3A">
        <w:trPr>
          <w:gridAfter w:val="1"/>
          <w:wAfter w:w="21" w:type="dxa"/>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торговой площадью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кв. 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1639,7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1582,5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1567,2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1572,8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1560,6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1563,9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1554,6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1556,0</w:t>
            </w:r>
          </w:p>
        </w:tc>
      </w:tr>
      <w:tr w:rsidR="009C6F3A" w:rsidRPr="009C6F3A" w:rsidTr="009C6F3A">
        <w:trPr>
          <w:gridAfter w:val="1"/>
          <w:wAfter w:w="21" w:type="dxa"/>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торговой площадью в процентах от норматива (744 кв. м торговой площади на 1 тыс. жителей)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220,4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212,7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210,6</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211,4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209,8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210,2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208,9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209,1</w:t>
            </w:r>
          </w:p>
        </w:tc>
      </w:tr>
      <w:tr w:rsidR="009C6F3A" w:rsidRPr="009C6F3A" w:rsidTr="009C6F3A">
        <w:trPr>
          <w:gridAfter w:val="1"/>
          <w:wAfter w:w="21" w:type="dxa"/>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предприятиями общественного питания общедоступной сети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пос. место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51,0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49,2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48,3</w:t>
            </w:r>
          </w:p>
        </w:tc>
      </w:tr>
      <w:tr w:rsidR="009C6F3A" w:rsidRPr="009C6F3A" w:rsidTr="009C6F3A">
        <w:trPr>
          <w:gridAfter w:val="1"/>
          <w:wAfter w:w="21" w:type="dxa"/>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предприятиями общепита общедоступной сети в процентах от норматива (40 посадочных мест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127,5</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124,3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123,1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123,0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121,1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120,7</w:t>
            </w:r>
          </w:p>
        </w:tc>
      </w:tr>
      <w:tr w:rsidR="009C6F3A" w:rsidRPr="009C6F3A" w:rsidTr="009C6F3A">
        <w:trPr>
          <w:gridAfter w:val="1"/>
          <w:wAfter w:w="21" w:type="dxa"/>
          <w:trHeight w:val="33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предприятиями бытового обслуживания (на 1 тыс. жителей)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раб. место</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9,7</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9,0</w:t>
            </w:r>
          </w:p>
        </w:tc>
      </w:tr>
      <w:tr w:rsidR="009C6F3A" w:rsidRPr="009C6F3A" w:rsidTr="009C6F3A">
        <w:trPr>
          <w:gridAfter w:val="1"/>
          <w:wAfter w:w="21" w:type="dxa"/>
          <w:trHeight w:val="57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предприятиями бытового обслуживания в процентах от норматива (9 рабочих мест на 1 тыс. жителей)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107,4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101,3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100,4</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100,2</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100,3</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99,9</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99,9</w:t>
            </w:r>
          </w:p>
        </w:tc>
      </w:tr>
      <w:tr w:rsidR="009C6F3A" w:rsidRPr="009C6F3A" w:rsidTr="009C6F3A">
        <w:trPr>
          <w:gridAfter w:val="1"/>
          <w:wAfter w:w="21" w:type="dxa"/>
          <w:trHeight w:val="61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10. Целевые показатели, установленные нормативными правовыми актами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75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Среднемесячная заработная плата работников муниципальных учреждений, в отношении которых предусмотрены мероприятия по повышению заработной платы: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b/>
                <w:bCs/>
                <w:sz w:val="18"/>
                <w:szCs w:val="18"/>
              </w:rPr>
            </w:pPr>
            <w:r w:rsidRPr="009C6F3A">
              <w:rPr>
                <w:b/>
                <w:bCs/>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 </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педагогических работников образовательных учреждений общего образования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рубль</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75491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78601</w:t>
            </w:r>
          </w:p>
        </w:tc>
      </w:tr>
      <w:tr w:rsidR="009C6F3A" w:rsidRPr="009C6F3A" w:rsidTr="009C6F3A">
        <w:trPr>
          <w:gridAfter w:val="1"/>
          <w:wAfter w:w="21" w:type="dxa"/>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педагогических работников дошкольных образовательных учреждений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рубль</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67072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71042</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педагогических работников учреждений дополнительного образования детей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рубль</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78517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81959</w:t>
            </w:r>
          </w:p>
        </w:tc>
      </w:tr>
      <w:tr w:rsidR="009C6F3A" w:rsidRPr="009C6F3A" w:rsidTr="009C6F3A">
        <w:trPr>
          <w:gridAfter w:val="1"/>
          <w:wAfter w:w="21" w:type="dxa"/>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работников учреждений культуры</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рубль</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73153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77352</w:t>
            </w:r>
          </w:p>
        </w:tc>
      </w:tr>
      <w:tr w:rsidR="009C6F3A" w:rsidRPr="009C6F3A" w:rsidTr="009C6F3A">
        <w:trPr>
          <w:gridAfter w:val="1"/>
          <w:wAfter w:w="21" w:type="dxa"/>
          <w:trHeight w:val="148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Отношение среднемесячной заработной платы педагогических работников муниципальных образовательных учреждений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116,8</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96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сфере общего образования по субъекту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112,1</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по субъекту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112,9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12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113,2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76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населения, систематически занимающегося физической культурой и спортом (в численности постоянного населения города в возрасте 3 - 79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27,5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33,9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36,8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36,6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40,3</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35,5</w:t>
            </w:r>
          </w:p>
        </w:tc>
      </w:tr>
      <w:tr w:rsidR="009C6F3A" w:rsidRPr="009C6F3A" w:rsidTr="009C6F3A">
        <w:trPr>
          <w:gridAfter w:val="1"/>
          <w:wAfter w:w="21" w:type="dxa"/>
          <w:trHeight w:val="4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спортивных сооружений на 100 тыс. человек населения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174,5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173,6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172,7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170,4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173,7</w:t>
            </w:r>
          </w:p>
        </w:tc>
      </w:tr>
      <w:tr w:rsidR="009C6F3A" w:rsidRPr="009C6F3A" w:rsidTr="009C6F3A">
        <w:trPr>
          <w:gridAfter w:val="1"/>
          <w:wAfter w:w="21" w:type="dxa"/>
          <w:trHeight w:val="52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jc w:val="both"/>
              <w:rPr>
                <w:color w:val="000000"/>
                <w:sz w:val="18"/>
                <w:szCs w:val="18"/>
              </w:rPr>
            </w:pPr>
            <w:r w:rsidRPr="009C6F3A">
              <w:rPr>
                <w:color w:val="000000"/>
                <w:sz w:val="18"/>
                <w:szCs w:val="18"/>
              </w:rPr>
              <w:t>Обеспеченность детей дошкольного возраста местами в образовательных организациях, реализующих программы дошкольного образования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color w:val="000000"/>
                <w:sz w:val="18"/>
                <w:szCs w:val="18"/>
              </w:rPr>
            </w:pPr>
            <w:r w:rsidRPr="009C6F3A">
              <w:rPr>
                <w:color w:val="000000"/>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79,3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84,1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87,3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86,9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91,7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91,0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95,3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color w:val="000000"/>
                <w:sz w:val="18"/>
                <w:szCs w:val="18"/>
              </w:rPr>
            </w:pPr>
            <w:r w:rsidRPr="009C6F3A">
              <w:rPr>
                <w:color w:val="000000"/>
                <w:sz w:val="18"/>
                <w:szCs w:val="18"/>
              </w:rPr>
              <w:t>94,3</w:t>
            </w:r>
          </w:p>
        </w:tc>
      </w:tr>
      <w:tr w:rsidR="009C6F3A" w:rsidRPr="009C6F3A" w:rsidTr="009C6F3A">
        <w:trPr>
          <w:gridAfter w:val="1"/>
          <w:wAfter w:w="21" w:type="dxa"/>
          <w:trHeight w:val="148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9C6F3A" w:rsidRPr="009C6F3A" w:rsidRDefault="009C6F3A" w:rsidP="009C6F3A">
            <w:pPr>
              <w:rPr>
                <w:sz w:val="18"/>
                <w:szCs w:val="18"/>
              </w:rPr>
            </w:pPr>
            <w:r w:rsidRPr="009C6F3A">
              <w:rPr>
                <w:sz w:val="18"/>
                <w:szCs w:val="18"/>
              </w:rPr>
              <w:lastRenderedPageBreak/>
              <w:t>Доступность дошкольного образования для детей в возрасте от 3 до 7 лет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127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в возрасте от 5 до 18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29,9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29,7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28,9</w:t>
            </w:r>
          </w:p>
        </w:tc>
      </w:tr>
      <w:tr w:rsidR="009C6F3A" w:rsidRPr="009C6F3A" w:rsidTr="009C6F3A">
        <w:trPr>
          <w:gridAfter w:val="1"/>
          <w:wAfter w:w="21" w:type="dxa"/>
          <w:trHeight w:val="94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детей в возрасте от 5 до 18 лет, охваченных образовательными программами дополнительного образования детей в отрасли "культура" за счет бюджетных средств, в общей численности детей в возрасте от 5 до 18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3,8</w:t>
            </w:r>
          </w:p>
        </w:tc>
      </w:tr>
      <w:tr w:rsidR="009C6F3A" w:rsidRPr="009C6F3A" w:rsidTr="009C6F3A">
        <w:trPr>
          <w:gridAfter w:val="1"/>
          <w:wAfter w:w="21" w:type="dxa"/>
          <w:trHeight w:val="7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 xml:space="preserve">Доля детей в возрасте от 5 до 18 лет,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w:t>
            </w:r>
          </w:p>
        </w:tc>
      </w:tr>
      <w:tr w:rsidR="009C6F3A" w:rsidRPr="009C6F3A" w:rsidTr="009C6F3A">
        <w:trPr>
          <w:gridAfter w:val="1"/>
          <w:wAfter w:w="21" w:type="dxa"/>
          <w:trHeight w:val="100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детей в возрасте от 5 до 18 лет, получающих услуги по дополнительному образованию и спортивной подготовке в отрасли "спорт" в организациях различных организационно-правовых форм и форм собственности, в общей численности детей в возрасте от 5 до 18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18,0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17,1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16,5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15,4</w:t>
            </w:r>
          </w:p>
        </w:tc>
      </w:tr>
      <w:tr w:rsidR="009C6F3A" w:rsidRPr="009C6F3A" w:rsidTr="009C6F3A">
        <w:trPr>
          <w:gridAfter w:val="1"/>
          <w:wAfter w:w="21" w:type="dxa"/>
          <w:trHeight w:val="79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32,8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объема ввода жилья в эксплуатацию по стандартам экономического класса в общем объеме введенного в эксплуатацию жилья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65,0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семей, получивших меры государственной поддержки на улучшение жилищных условий (по категории молодые семьи)</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Количество семей, состоящих на учете на получение жилого помещения на условиях социального найма (на конец года)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4074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4020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3991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3991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3860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3860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3810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3810</w:t>
            </w:r>
          </w:p>
        </w:tc>
      </w:tr>
      <w:tr w:rsidR="009C6F3A" w:rsidRPr="009C6F3A" w:rsidTr="009C6F3A">
        <w:trPr>
          <w:gridAfter w:val="1"/>
          <w:wAfter w:w="21" w:type="dxa"/>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lastRenderedPageBreak/>
              <w:t>Доля ветхого и аварийного жилищного фонда в общем объеме  жилищного фонда города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Уровень износа коммунальной инфраструктуры (по муниципальным унитарным предприятиям коммунального комплекса)</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55,4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56,4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60,4</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59,6</w:t>
            </w:r>
          </w:p>
        </w:tc>
      </w:tr>
      <w:tr w:rsidR="009C6F3A" w:rsidRPr="009C6F3A" w:rsidTr="009C6F3A">
        <w:trPr>
          <w:gridAfter w:val="1"/>
          <w:wAfter w:w="21" w:type="dxa"/>
          <w:trHeight w:val="55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Уровень возмещения населением затрат за предоставление жилищно-коммунальных услуг по установленным для населения тарифам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98,8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97,0</w:t>
            </w:r>
          </w:p>
        </w:tc>
      </w:tr>
      <w:tr w:rsidR="009C6F3A" w:rsidRPr="009C6F3A" w:rsidTr="009C6F3A">
        <w:trPr>
          <w:gridAfter w:val="1"/>
          <w:wAfter w:w="21" w:type="dxa"/>
          <w:trHeight w:val="54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убыточных организаций жилищно-коммунального хозяйства (по муниципальным унитарным предприятиям)</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12,5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14,3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14,3</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25,0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25,0</w:t>
            </w:r>
          </w:p>
        </w:tc>
      </w:tr>
      <w:tr w:rsidR="009C6F3A" w:rsidRPr="009C6F3A" w:rsidTr="009C6F3A">
        <w:trPr>
          <w:gridAfter w:val="1"/>
          <w:wAfter w:w="21" w:type="dxa"/>
          <w:trHeight w:val="51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Уровень удовлетворенности граждан качеством предоставления государственных и муниципальных услуг</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4"/>
                <w:szCs w:val="14"/>
              </w:rPr>
            </w:pPr>
            <w:r w:rsidRPr="009C6F3A">
              <w:rPr>
                <w:sz w:val="14"/>
                <w:szCs w:val="14"/>
              </w:rPr>
              <w:t>%  (от числа опрошенных)</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99,6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99,5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90,0</w:t>
            </w:r>
          </w:p>
        </w:tc>
      </w:tr>
      <w:tr w:rsidR="009C6F3A" w:rsidRPr="009C6F3A" w:rsidTr="009C6F3A">
        <w:trPr>
          <w:gridAfter w:val="1"/>
          <w:wAfter w:w="21"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98,5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81,8</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100,0</w:t>
            </w:r>
          </w:p>
        </w:tc>
      </w:tr>
      <w:tr w:rsidR="009C6F3A" w:rsidRPr="009C6F3A" w:rsidTr="009C6F3A">
        <w:trPr>
          <w:gridAfter w:val="1"/>
          <w:wAfter w:w="21" w:type="dxa"/>
          <w:trHeight w:val="73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единица</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w:t>
            </w:r>
          </w:p>
        </w:tc>
      </w:tr>
      <w:tr w:rsidR="009C6F3A" w:rsidRPr="009C6F3A" w:rsidTr="009C6F3A">
        <w:trPr>
          <w:gridAfter w:val="1"/>
          <w:wAfter w:w="21" w:type="dxa"/>
          <w:trHeight w:val="78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день</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51</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49</w:t>
            </w:r>
          </w:p>
        </w:tc>
      </w:tr>
      <w:tr w:rsidR="009C6F3A" w:rsidRPr="009C6F3A" w:rsidTr="009C6F3A">
        <w:trPr>
          <w:gridAfter w:val="1"/>
          <w:wAfter w:w="21" w:type="dxa"/>
          <w:trHeight w:val="735"/>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детей в возрасте 1 – 6 лет (от 1 до 7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19,0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15,7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12,6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13,0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8,2</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8,9</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4,7</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5,7</w:t>
            </w:r>
          </w:p>
        </w:tc>
      </w:tr>
      <w:tr w:rsidR="009C6F3A" w:rsidRPr="009C6F3A" w:rsidTr="009C6F3A">
        <w:trPr>
          <w:gridAfter w:val="1"/>
          <w:wAfter w:w="21" w:type="dxa"/>
          <w:trHeight w:val="990"/>
        </w:trPr>
        <w:tc>
          <w:tcPr>
            <w:tcW w:w="4678" w:type="dxa"/>
            <w:tcBorders>
              <w:top w:val="nil"/>
              <w:left w:val="single" w:sz="4" w:space="0" w:color="auto"/>
              <w:bottom w:val="single" w:sz="4" w:space="0" w:color="auto"/>
              <w:right w:val="single" w:sz="4" w:space="0" w:color="auto"/>
            </w:tcBorders>
            <w:shd w:val="clear" w:color="auto" w:fill="auto"/>
            <w:hideMark/>
          </w:tcPr>
          <w:p w:rsidR="009C6F3A" w:rsidRPr="009C6F3A" w:rsidRDefault="009C6F3A" w:rsidP="009C6F3A">
            <w:pPr>
              <w:rPr>
                <w:sz w:val="18"/>
                <w:szCs w:val="18"/>
              </w:rPr>
            </w:pPr>
            <w:r w:rsidRPr="009C6F3A">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120" w:type="dxa"/>
            <w:tcBorders>
              <w:top w:val="nil"/>
              <w:left w:val="nil"/>
              <w:bottom w:val="single" w:sz="4" w:space="0" w:color="auto"/>
              <w:right w:val="single" w:sz="4" w:space="0" w:color="auto"/>
            </w:tcBorders>
            <w:shd w:val="clear" w:color="auto" w:fill="auto"/>
            <w:hideMark/>
          </w:tcPr>
          <w:p w:rsidR="009C6F3A" w:rsidRPr="009C6F3A" w:rsidRDefault="009C6F3A" w:rsidP="009C6F3A">
            <w:pPr>
              <w:jc w:val="center"/>
              <w:rPr>
                <w:sz w:val="18"/>
                <w:szCs w:val="18"/>
              </w:rPr>
            </w:pPr>
            <w:r w:rsidRPr="009C6F3A">
              <w:rPr>
                <w:sz w:val="18"/>
                <w:szCs w:val="18"/>
              </w:rPr>
              <w:t>%</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0,6</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0,0</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c>
          <w:tcPr>
            <w:tcW w:w="1120" w:type="dxa"/>
            <w:tcBorders>
              <w:top w:val="nil"/>
              <w:left w:val="nil"/>
              <w:bottom w:val="single" w:sz="4" w:space="0" w:color="auto"/>
              <w:right w:val="single" w:sz="4" w:space="0" w:color="auto"/>
            </w:tcBorders>
            <w:shd w:val="clear" w:color="auto" w:fill="auto"/>
            <w:noWrap/>
            <w:hideMark/>
          </w:tcPr>
          <w:p w:rsidR="009C6F3A" w:rsidRPr="009C6F3A" w:rsidRDefault="009C6F3A" w:rsidP="009C6F3A">
            <w:pPr>
              <w:jc w:val="center"/>
              <w:rPr>
                <w:sz w:val="18"/>
                <w:szCs w:val="18"/>
              </w:rPr>
            </w:pPr>
            <w:r w:rsidRPr="009C6F3A">
              <w:rPr>
                <w:sz w:val="18"/>
                <w:szCs w:val="18"/>
              </w:rPr>
              <w:t>0,5</w:t>
            </w:r>
          </w:p>
        </w:tc>
      </w:tr>
      <w:tr w:rsidR="009C6F3A" w:rsidRPr="009C6F3A" w:rsidTr="009C6F3A">
        <w:trPr>
          <w:gridAfter w:val="1"/>
          <w:wAfter w:w="21" w:type="dxa"/>
          <w:trHeight w:val="345"/>
        </w:trPr>
        <w:tc>
          <w:tcPr>
            <w:tcW w:w="4678" w:type="dxa"/>
            <w:tcBorders>
              <w:top w:val="nil"/>
              <w:left w:val="nil"/>
              <w:bottom w:val="nil"/>
              <w:right w:val="nil"/>
            </w:tcBorders>
            <w:shd w:val="clear" w:color="auto" w:fill="auto"/>
            <w:noWrap/>
            <w:hideMark/>
          </w:tcPr>
          <w:p w:rsidR="009C6F3A" w:rsidRPr="009C6F3A" w:rsidRDefault="009C6F3A" w:rsidP="009C6F3A">
            <w:pPr>
              <w:rPr>
                <w:sz w:val="18"/>
                <w:szCs w:val="18"/>
              </w:rPr>
            </w:pPr>
            <w:r w:rsidRPr="009C6F3A">
              <w:rPr>
                <w:sz w:val="18"/>
                <w:szCs w:val="18"/>
              </w:rPr>
              <w:t>Примечание: * – по крупным и средним организациям;</w:t>
            </w:r>
          </w:p>
        </w:tc>
        <w:tc>
          <w:tcPr>
            <w:tcW w:w="1120" w:type="dxa"/>
            <w:tcBorders>
              <w:top w:val="nil"/>
              <w:left w:val="nil"/>
              <w:bottom w:val="nil"/>
              <w:right w:val="nil"/>
            </w:tcBorders>
            <w:shd w:val="clear" w:color="auto" w:fill="auto"/>
            <w:noWrap/>
            <w:hideMark/>
          </w:tcPr>
          <w:p w:rsidR="009C6F3A" w:rsidRPr="009C6F3A" w:rsidRDefault="009C6F3A" w:rsidP="009C6F3A">
            <w:pPr>
              <w:rPr>
                <w:sz w:val="18"/>
                <w:szCs w:val="18"/>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c>
          <w:tcPr>
            <w:tcW w:w="1120" w:type="dxa"/>
            <w:tcBorders>
              <w:top w:val="nil"/>
              <w:left w:val="nil"/>
              <w:bottom w:val="nil"/>
              <w:right w:val="nil"/>
            </w:tcBorders>
            <w:shd w:val="clear" w:color="auto" w:fill="auto"/>
            <w:noWrap/>
            <w:hideMark/>
          </w:tcPr>
          <w:p w:rsidR="009C6F3A" w:rsidRPr="009C6F3A" w:rsidRDefault="009C6F3A" w:rsidP="009C6F3A">
            <w:pPr>
              <w:jc w:val="center"/>
              <w:rPr>
                <w:sz w:val="20"/>
                <w:szCs w:val="20"/>
              </w:rPr>
            </w:pPr>
          </w:p>
        </w:tc>
      </w:tr>
      <w:tr w:rsidR="009C6F3A" w:rsidRPr="009C6F3A" w:rsidTr="009C6F3A">
        <w:trPr>
          <w:trHeight w:val="510"/>
        </w:trPr>
        <w:tc>
          <w:tcPr>
            <w:tcW w:w="14779" w:type="dxa"/>
            <w:gridSpan w:val="11"/>
            <w:tcBorders>
              <w:top w:val="nil"/>
              <w:left w:val="nil"/>
              <w:bottom w:val="nil"/>
              <w:right w:val="nil"/>
            </w:tcBorders>
            <w:shd w:val="clear" w:color="auto" w:fill="auto"/>
            <w:vAlign w:val="center"/>
            <w:hideMark/>
          </w:tcPr>
          <w:p w:rsidR="009C6F3A" w:rsidRPr="009C6F3A" w:rsidRDefault="009C6F3A" w:rsidP="009C6F3A">
            <w:pPr>
              <w:rPr>
                <w:sz w:val="18"/>
                <w:szCs w:val="18"/>
              </w:rPr>
            </w:pPr>
            <w:r w:rsidRPr="009C6F3A">
              <w:rPr>
                <w:sz w:val="18"/>
                <w:szCs w:val="18"/>
              </w:rPr>
              <w:t xml:space="preserve">                      ** - значения показателя рассчитываются в соответствии с методикой, применяемой в муниципальной программе "Развитие образования города Сургута на период до 2030 года", для возрастной категории детей в возрасте 1-6 лет (от 1 до 7 лет), скорректированной на численность детей в возрасте 5 - 6 лет (от 5 до 7 лет), обучающихся в общеобразовательных организациях</w:t>
            </w:r>
          </w:p>
        </w:tc>
      </w:tr>
      <w:tr w:rsidR="009C6F3A" w:rsidRPr="009C6F3A" w:rsidTr="009C6F3A">
        <w:trPr>
          <w:trHeight w:val="2475"/>
        </w:trPr>
        <w:tc>
          <w:tcPr>
            <w:tcW w:w="14779" w:type="dxa"/>
            <w:gridSpan w:val="11"/>
            <w:tcBorders>
              <w:top w:val="nil"/>
              <w:left w:val="nil"/>
              <w:bottom w:val="nil"/>
              <w:right w:val="nil"/>
            </w:tcBorders>
            <w:shd w:val="clear" w:color="auto" w:fill="auto"/>
            <w:vAlign w:val="center"/>
            <w:hideMark/>
          </w:tcPr>
          <w:p w:rsidR="009C6F3A" w:rsidRPr="009C6F3A" w:rsidRDefault="009C6F3A" w:rsidP="009C6F3A">
            <w:pPr>
              <w:rPr>
                <w:sz w:val="18"/>
                <w:szCs w:val="18"/>
              </w:rPr>
            </w:pPr>
            <w:r w:rsidRPr="009C6F3A">
              <w:rPr>
                <w:sz w:val="18"/>
                <w:szCs w:val="18"/>
              </w:rPr>
              <w:lastRenderedPageBreak/>
              <w:t xml:space="preserve">                      *** - сценарии данного прогноза социально-экономического развития учитывают численность населения, состоящего на регистрационном учете в управлении Министерства внутренних дел России по городу Сургуту, включая иностранных мигрантов, зарегистрированных по месту пребывания, и основываются на следующих предположениях о населении, не являющимся постоянным для города: </w:t>
            </w:r>
            <w:r w:rsidRPr="009C6F3A">
              <w:rPr>
                <w:sz w:val="18"/>
                <w:szCs w:val="18"/>
              </w:rPr>
              <w:br/>
              <w:t xml:space="preserve">- трудоспособное население в трудоспособном возрасте; </w:t>
            </w:r>
            <w:r w:rsidRPr="009C6F3A">
              <w:rPr>
                <w:sz w:val="18"/>
                <w:szCs w:val="18"/>
              </w:rPr>
              <w:br/>
              <w:t xml:space="preserve">- занято индивидуальным трудом или по найму у отдельных граждан в основном в следующих в сферах деятельности: строительство, транспорт, торговля, общепит, бытовые услуги; </w:t>
            </w:r>
            <w:r w:rsidRPr="009C6F3A">
              <w:rPr>
                <w:sz w:val="18"/>
                <w:szCs w:val="18"/>
              </w:rPr>
              <w:br/>
              <w:t>- не является получателем пенсий, пособий и других социальных трансфертов;</w:t>
            </w:r>
            <w:r w:rsidRPr="009C6F3A">
              <w:rPr>
                <w:sz w:val="18"/>
                <w:szCs w:val="18"/>
              </w:rPr>
              <w:br/>
              <w:t>- как правило, не состоит на налоговом учете в территориальном органе Федеральной налоговой службы РФ и, соответственно, не осуществляет перечисление налоговых платежей в консолидированный бюджет РФ;</w:t>
            </w:r>
            <w:r w:rsidRPr="009C6F3A">
              <w:rPr>
                <w:sz w:val="18"/>
                <w:szCs w:val="18"/>
              </w:rPr>
              <w:br/>
              <w:t>- осуществляет на территории города незначительные потребительские расходы, соответствующие уровню поддержания жизнедеятельности организма;</w:t>
            </w:r>
            <w:r w:rsidRPr="009C6F3A">
              <w:rPr>
                <w:sz w:val="18"/>
                <w:szCs w:val="18"/>
              </w:rPr>
              <w:br/>
              <w:t xml:space="preserve">- осуществляет вывод заработанных средств за пределы территории субъекта РФ и РФ. </w:t>
            </w:r>
          </w:p>
        </w:tc>
      </w:tr>
    </w:tbl>
    <w:p w:rsidR="00861D30" w:rsidRDefault="00861D30"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sectPr w:rsidR="009C6F3A" w:rsidSect="00A37FF2">
          <w:pgSz w:w="16838" w:h="11906" w:orient="landscape"/>
          <w:pgMar w:top="1134" w:right="567" w:bottom="1701" w:left="1134" w:header="709" w:footer="709" w:gutter="0"/>
          <w:cols w:space="708"/>
          <w:docGrid w:linePitch="360"/>
        </w:sectPr>
      </w:pPr>
    </w:p>
    <w:p w:rsidR="008C4B52" w:rsidRPr="001059A1" w:rsidRDefault="008C4B52" w:rsidP="008C4B52">
      <w:pPr>
        <w:ind w:firstLine="709"/>
        <w:jc w:val="both"/>
        <w:rPr>
          <w:sz w:val="28"/>
          <w:szCs w:val="28"/>
        </w:rPr>
      </w:pPr>
      <w:r w:rsidRPr="001059A1">
        <w:rPr>
          <w:sz w:val="28"/>
          <w:szCs w:val="28"/>
        </w:rPr>
        <w:lastRenderedPageBreak/>
        <w:t>Прогноз социально-экономического развития муниципального образования городской округ город Сургут на среднесрочный период сформирован в соответствии с порядком разработки прогноза на среднесрочный период, сценарными условиями,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на 2021 год и на плановый период 2022 – 2023 годов.</w:t>
      </w:r>
    </w:p>
    <w:p w:rsidR="008C4B52" w:rsidRPr="001059A1" w:rsidRDefault="008C4B52" w:rsidP="008C4B52">
      <w:pPr>
        <w:ind w:firstLine="709"/>
        <w:jc w:val="both"/>
        <w:rPr>
          <w:sz w:val="28"/>
          <w:szCs w:val="28"/>
        </w:rPr>
      </w:pPr>
      <w:r w:rsidRPr="001059A1">
        <w:rPr>
          <w:sz w:val="28"/>
          <w:szCs w:val="28"/>
        </w:rPr>
        <w:t xml:space="preserve">За исходные данные приняты итоги социально-экономического развития муниципального образования за 2019 год и оценка 2020 года, материалы, </w:t>
      </w:r>
      <w:r w:rsidRPr="001059A1">
        <w:rPr>
          <w:spacing w:val="-4"/>
          <w:sz w:val="28"/>
          <w:szCs w:val="28"/>
        </w:rPr>
        <w:t>представленные организациями города, исполнительными органами государственной</w:t>
      </w:r>
      <w:r w:rsidRPr="001059A1">
        <w:rPr>
          <w:sz w:val="28"/>
          <w:szCs w:val="28"/>
        </w:rPr>
        <w:t xml:space="preserve"> власти, структурными подразделениями Администрации города, муниципальными казенными учреждениями, расчеты специалистов отдела социально-экономического прогнозирования.</w:t>
      </w:r>
    </w:p>
    <w:p w:rsidR="008C4B52" w:rsidRPr="001059A1" w:rsidRDefault="008C4B52" w:rsidP="008C4B52">
      <w:pPr>
        <w:ind w:firstLine="709"/>
        <w:jc w:val="both"/>
        <w:rPr>
          <w:sz w:val="28"/>
          <w:szCs w:val="28"/>
        </w:rPr>
      </w:pPr>
      <w:r w:rsidRPr="001059A1">
        <w:rPr>
          <w:sz w:val="28"/>
          <w:szCs w:val="28"/>
        </w:rPr>
        <w:t>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прогноза:</w:t>
      </w:r>
    </w:p>
    <w:p w:rsidR="008C4B52" w:rsidRPr="001059A1" w:rsidRDefault="008C4B52" w:rsidP="008C4B52">
      <w:pPr>
        <w:ind w:firstLine="709"/>
        <w:jc w:val="both"/>
        <w:rPr>
          <w:bCs/>
          <w:spacing w:val="1"/>
          <w:sz w:val="28"/>
          <w:szCs w:val="28"/>
        </w:rPr>
      </w:pPr>
      <w:r w:rsidRPr="001059A1">
        <w:rPr>
          <w:sz w:val="28"/>
          <w:szCs w:val="28"/>
        </w:rPr>
        <w:t>- учиты</w:t>
      </w:r>
      <w:r w:rsidRPr="001059A1">
        <w:rPr>
          <w:bCs/>
          <w:spacing w:val="1"/>
          <w:sz w:val="28"/>
          <w:szCs w:val="28"/>
        </w:rPr>
        <w:t>вают масштабные вызовы, обусловленные карантинными ограничениями, сложной ситуацией на мировых товарных рынках и непростыми геополитическими условиями;</w:t>
      </w:r>
    </w:p>
    <w:p w:rsidR="008C4B52" w:rsidRPr="001059A1" w:rsidRDefault="008C4B52" w:rsidP="008C4B52">
      <w:pPr>
        <w:ind w:firstLine="709"/>
        <w:jc w:val="both"/>
        <w:rPr>
          <w:bCs/>
          <w:spacing w:val="1"/>
          <w:sz w:val="28"/>
          <w:szCs w:val="28"/>
        </w:rPr>
      </w:pPr>
      <w:r w:rsidRPr="001059A1">
        <w:rPr>
          <w:bCs/>
          <w:spacing w:val="1"/>
          <w:sz w:val="28"/>
          <w:szCs w:val="28"/>
        </w:rPr>
        <w:t>- базируются на численности населения, состоящего на регистрационном учете в управлении Министерства внутренних дел России по городу Сургуту, включая иностранных мигрантов, зарегистрированных по месту пребывания;</w:t>
      </w:r>
    </w:p>
    <w:p w:rsidR="008C4B52" w:rsidRPr="001059A1" w:rsidRDefault="008C4B52" w:rsidP="008C4B52">
      <w:pPr>
        <w:ind w:firstLine="709"/>
        <w:jc w:val="both"/>
        <w:rPr>
          <w:bCs/>
          <w:spacing w:val="1"/>
          <w:sz w:val="28"/>
          <w:szCs w:val="28"/>
        </w:rPr>
      </w:pPr>
      <w:r w:rsidRPr="001059A1">
        <w:rPr>
          <w:bCs/>
          <w:spacing w:val="1"/>
          <w:sz w:val="28"/>
          <w:szCs w:val="28"/>
        </w:rPr>
        <w:t xml:space="preserve">- основываются на предположениях, что население, не являющееся постоянным для города: </w:t>
      </w:r>
    </w:p>
    <w:p w:rsidR="008C4B52" w:rsidRPr="001059A1" w:rsidRDefault="008C4B52" w:rsidP="008C4B52">
      <w:pPr>
        <w:ind w:firstLine="709"/>
        <w:jc w:val="both"/>
        <w:rPr>
          <w:bCs/>
          <w:spacing w:val="1"/>
          <w:sz w:val="28"/>
          <w:szCs w:val="28"/>
        </w:rPr>
      </w:pPr>
      <w:r w:rsidRPr="001059A1">
        <w:rPr>
          <w:bCs/>
          <w:spacing w:val="1"/>
          <w:sz w:val="28"/>
          <w:szCs w:val="28"/>
        </w:rPr>
        <w:t xml:space="preserve">является трудоспособным населением в трудоспособном возрасте; </w:t>
      </w:r>
    </w:p>
    <w:p w:rsidR="008C4B52" w:rsidRPr="001059A1" w:rsidRDefault="008C4B52" w:rsidP="008C4B52">
      <w:pPr>
        <w:ind w:firstLine="709"/>
        <w:jc w:val="both"/>
        <w:rPr>
          <w:bCs/>
          <w:spacing w:val="1"/>
          <w:sz w:val="28"/>
          <w:szCs w:val="28"/>
        </w:rPr>
      </w:pPr>
      <w:r w:rsidRPr="001059A1">
        <w:rPr>
          <w:bCs/>
          <w:spacing w:val="1"/>
          <w:sz w:val="28"/>
          <w:szCs w:val="28"/>
        </w:rPr>
        <w:t xml:space="preserve">занято индивидуальным трудом или трудом по найму у отдельных граждан в таких сферах деятельности, как строительство, транспорт, торговля, общественное питание, бытовые услуги; </w:t>
      </w:r>
    </w:p>
    <w:p w:rsidR="008C4B52" w:rsidRPr="001059A1" w:rsidRDefault="008C4B52" w:rsidP="008C4B52">
      <w:pPr>
        <w:ind w:firstLine="709"/>
        <w:jc w:val="both"/>
        <w:rPr>
          <w:bCs/>
          <w:spacing w:val="1"/>
          <w:sz w:val="28"/>
          <w:szCs w:val="28"/>
        </w:rPr>
      </w:pPr>
      <w:r w:rsidRPr="001059A1">
        <w:rPr>
          <w:bCs/>
          <w:spacing w:val="1"/>
          <w:sz w:val="28"/>
          <w:szCs w:val="28"/>
        </w:rPr>
        <w:t>не является получателем пенсий, пособий и других социальных трансфертов;</w:t>
      </w:r>
    </w:p>
    <w:p w:rsidR="008C4B52" w:rsidRPr="001059A1" w:rsidRDefault="008C4B52" w:rsidP="008C4B52">
      <w:pPr>
        <w:ind w:firstLine="709"/>
        <w:jc w:val="both"/>
        <w:rPr>
          <w:bCs/>
          <w:spacing w:val="1"/>
          <w:sz w:val="28"/>
          <w:szCs w:val="28"/>
        </w:rPr>
      </w:pPr>
      <w:r w:rsidRPr="001059A1">
        <w:rPr>
          <w:bCs/>
          <w:spacing w:val="1"/>
          <w:sz w:val="28"/>
          <w:szCs w:val="28"/>
        </w:rPr>
        <w:t>не состоит на налоговом учете в территориальном органе Федеральной налоговой службы Российской Федерации, соответственно, не осуществляет перечисление налоговых платежей в консолидированный бюджет страны;</w:t>
      </w:r>
    </w:p>
    <w:p w:rsidR="008C4B52" w:rsidRPr="001059A1" w:rsidRDefault="008C4B52" w:rsidP="008C4B52">
      <w:pPr>
        <w:ind w:firstLine="709"/>
        <w:jc w:val="both"/>
        <w:rPr>
          <w:bCs/>
          <w:spacing w:val="1"/>
          <w:sz w:val="28"/>
          <w:szCs w:val="28"/>
        </w:rPr>
      </w:pPr>
      <w:r w:rsidRPr="001059A1">
        <w:rPr>
          <w:bCs/>
          <w:spacing w:val="1"/>
          <w:sz w:val="28"/>
          <w:szCs w:val="28"/>
        </w:rPr>
        <w:t>осуществляет на территории города незначительные потребительские расходы, соответствующие уровню поддержания жизнедеятельности организма;</w:t>
      </w:r>
    </w:p>
    <w:p w:rsidR="008C4B52" w:rsidRPr="001059A1" w:rsidRDefault="008C4B52" w:rsidP="008C4B52">
      <w:pPr>
        <w:ind w:firstLine="709"/>
        <w:jc w:val="both"/>
        <w:rPr>
          <w:bCs/>
          <w:spacing w:val="1"/>
          <w:sz w:val="28"/>
          <w:szCs w:val="28"/>
        </w:rPr>
      </w:pPr>
      <w:r w:rsidRPr="001059A1">
        <w:rPr>
          <w:bCs/>
          <w:spacing w:val="1"/>
          <w:sz w:val="28"/>
          <w:szCs w:val="28"/>
        </w:rPr>
        <w:t>выводит заработанные средства за пределы территории Ханты-Мансийского автономного округа - Югры и Российской Федерации.</w:t>
      </w:r>
    </w:p>
    <w:p w:rsidR="008C4B52" w:rsidRPr="001059A1" w:rsidRDefault="008C4B52" w:rsidP="008C4B52">
      <w:pPr>
        <w:ind w:firstLine="709"/>
        <w:jc w:val="both"/>
        <w:rPr>
          <w:sz w:val="28"/>
          <w:szCs w:val="28"/>
        </w:rPr>
      </w:pPr>
      <w:r w:rsidRPr="001059A1">
        <w:rPr>
          <w:sz w:val="28"/>
          <w:szCs w:val="28"/>
        </w:rPr>
        <w:t>Консервативный сценарий дополнительно основывается на предположении о менее благоприятной санитарно-эпидемиологической ситуации, низкой деловой и инвестиционной активности организаций, что, как следствие, предполагает низкий уровень роста доходов населения и потребления.</w:t>
      </w:r>
    </w:p>
    <w:p w:rsidR="008C4B52" w:rsidRPr="001059A1" w:rsidRDefault="008C4B52" w:rsidP="008C4B52">
      <w:pPr>
        <w:autoSpaceDE w:val="0"/>
        <w:autoSpaceDN w:val="0"/>
        <w:adjustRightInd w:val="0"/>
        <w:ind w:firstLine="709"/>
        <w:jc w:val="both"/>
        <w:rPr>
          <w:sz w:val="28"/>
          <w:szCs w:val="28"/>
        </w:rPr>
      </w:pPr>
      <w:r w:rsidRPr="001059A1">
        <w:rPr>
          <w:sz w:val="28"/>
          <w:szCs w:val="28"/>
        </w:rPr>
        <w:lastRenderedPageBreak/>
        <w:t xml:space="preserve">Базовый сценарий учитывает реализацию мероприятий Общенационального плана действий </w:t>
      </w:r>
      <w:r w:rsidRPr="001059A1">
        <w:rPr>
          <w:rFonts w:eastAsiaTheme="minorHAnsi"/>
          <w:sz w:val="28"/>
          <w:szCs w:val="28"/>
          <w:lang w:eastAsia="en-US"/>
        </w:rPr>
        <w:t>по нормализации деловой жизни, восстановлению занятости, доходов граждан и роста экономики</w:t>
      </w:r>
      <w:r w:rsidRPr="001059A1">
        <w:rPr>
          <w:sz w:val="28"/>
          <w:szCs w:val="28"/>
        </w:rPr>
        <w:t xml:space="preserve">, способствующих выходу экономики на траекторию устойчивого роста, повышению деловой и инвестиционной привлекательности, что, в свою очередь, обуславливает более высокие темпы роста как объемов производства товаров </w:t>
      </w:r>
      <w:r w:rsidRPr="001059A1">
        <w:rPr>
          <w:spacing w:val="-4"/>
          <w:sz w:val="28"/>
          <w:szCs w:val="28"/>
        </w:rPr>
        <w:t>(услуг), капитальных вложений, так и более высокий уровень занятости, доходов</w:t>
      </w:r>
      <w:r w:rsidRPr="001059A1">
        <w:rPr>
          <w:sz w:val="28"/>
          <w:szCs w:val="28"/>
        </w:rPr>
        <w:t xml:space="preserve"> и потребления населения.</w:t>
      </w:r>
    </w:p>
    <w:p w:rsidR="008C4B52" w:rsidRPr="001059A1" w:rsidRDefault="008C4B52" w:rsidP="008C4B52">
      <w:pPr>
        <w:shd w:val="clear" w:color="auto" w:fill="FEFEFE"/>
        <w:ind w:firstLine="709"/>
        <w:jc w:val="both"/>
        <w:rPr>
          <w:sz w:val="28"/>
          <w:szCs w:val="28"/>
        </w:rPr>
      </w:pPr>
      <w:r w:rsidRPr="001059A1">
        <w:rPr>
          <w:sz w:val="28"/>
          <w:szCs w:val="28"/>
        </w:rPr>
        <w:t>Основным приоритетом на среднесрочный период является достижение целей, определенных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21.07.2020 № 474 «О национальных целях развития Российской Федерации на период до 2030 года».</w:t>
      </w:r>
    </w:p>
    <w:p w:rsidR="008C4B52" w:rsidRPr="001059A1" w:rsidRDefault="008C4B52" w:rsidP="008C4B52">
      <w:pPr>
        <w:ind w:firstLine="709"/>
        <w:jc w:val="both"/>
        <w:rPr>
          <w:sz w:val="28"/>
          <w:szCs w:val="28"/>
        </w:rPr>
      </w:pPr>
      <w:r w:rsidRPr="001059A1">
        <w:rPr>
          <w:sz w:val="28"/>
          <w:szCs w:val="28"/>
        </w:rPr>
        <w:t>Для формирования проекта бюджета городского округа город Сургут на 2021 год и на плановый период 2022 – 2023 годов предлагается за основу взять консервативный вариант прогноза на первый год планирования, на последующие годы – базовый вариант прогноза.</w:t>
      </w:r>
    </w:p>
    <w:p w:rsidR="008C4B52" w:rsidRPr="001059A1" w:rsidRDefault="008C4B52" w:rsidP="008C4B52">
      <w:pPr>
        <w:ind w:firstLine="709"/>
        <w:jc w:val="both"/>
        <w:rPr>
          <w:bCs/>
          <w:sz w:val="28"/>
          <w:szCs w:val="28"/>
        </w:rPr>
      </w:pPr>
      <w:r w:rsidRPr="001059A1">
        <w:rPr>
          <w:bCs/>
          <w:sz w:val="28"/>
          <w:szCs w:val="28"/>
        </w:rPr>
        <w:t xml:space="preserve">В целом, сценарии прогноза основываются на предположении о восстановлении положительных темпов роста во всех сферах развития города, отражают рост деловой активности, занятости, в первую очередь в сферах, наиболее пострадавших от жестких карантинных ограничений, а также реальных доходов населения. </w:t>
      </w:r>
    </w:p>
    <w:p w:rsidR="008C4B52" w:rsidRPr="001059A1" w:rsidRDefault="008C4B52" w:rsidP="008C4B52">
      <w:pPr>
        <w:ind w:firstLine="709"/>
        <w:rPr>
          <w:bCs/>
          <w:sz w:val="28"/>
          <w:szCs w:val="28"/>
        </w:rPr>
      </w:pPr>
    </w:p>
    <w:p w:rsidR="008C4B52" w:rsidRPr="001059A1" w:rsidRDefault="008C4B52" w:rsidP="008C4B52">
      <w:pPr>
        <w:ind w:firstLine="709"/>
        <w:jc w:val="both"/>
        <w:rPr>
          <w:sz w:val="28"/>
          <w:szCs w:val="28"/>
        </w:rPr>
      </w:pPr>
      <w:r w:rsidRPr="001059A1">
        <w:rPr>
          <w:bCs/>
          <w:sz w:val="28"/>
          <w:szCs w:val="28"/>
        </w:rPr>
        <w:t>Производство товаров и услуг.</w:t>
      </w:r>
    </w:p>
    <w:p w:rsidR="008C4B52" w:rsidRPr="001059A1" w:rsidRDefault="008C4B52" w:rsidP="008C4B52">
      <w:pPr>
        <w:pStyle w:val="a4"/>
        <w:spacing w:after="0" w:line="240" w:lineRule="auto"/>
        <w:ind w:left="0" w:firstLine="709"/>
        <w:jc w:val="both"/>
        <w:rPr>
          <w:rFonts w:ascii="Times New Roman" w:hAnsi="Times New Roman"/>
          <w:sz w:val="28"/>
          <w:szCs w:val="28"/>
        </w:rPr>
      </w:pPr>
      <w:r w:rsidRPr="001059A1">
        <w:rPr>
          <w:rFonts w:ascii="Times New Roman" w:hAnsi="Times New Roman"/>
          <w:sz w:val="28"/>
          <w:szCs w:val="28"/>
        </w:rPr>
        <w:t>Промышленное производство.</w:t>
      </w:r>
    </w:p>
    <w:p w:rsidR="008C4B52" w:rsidRPr="001059A1" w:rsidRDefault="008C4B52" w:rsidP="008C4B52">
      <w:pPr>
        <w:pStyle w:val="ConsPlusNormal"/>
        <w:ind w:firstLine="709"/>
        <w:jc w:val="both"/>
        <w:rPr>
          <w:rFonts w:ascii="Times New Roman" w:hAnsi="Times New Roman" w:cs="Times New Roman"/>
          <w:sz w:val="28"/>
          <w:szCs w:val="28"/>
        </w:rPr>
      </w:pPr>
      <w:r w:rsidRPr="001059A1">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1059A1">
        <w:rPr>
          <w:rFonts w:ascii="Times New Roman" w:eastAsia="Calibri" w:hAnsi="Times New Roman" w:cs="Times New Roman"/>
          <w:sz w:val="28"/>
          <w:szCs w:val="28"/>
          <w:lang w:eastAsia="en-US"/>
        </w:rPr>
        <w:t>(«Экспорт»)</w:t>
      </w:r>
      <w:r w:rsidRPr="001059A1">
        <w:rPr>
          <w:rFonts w:ascii="Times New Roman" w:hAnsi="Times New Roman" w:cs="Times New Roman"/>
          <w:sz w:val="28"/>
          <w:szCs w:val="28"/>
        </w:rPr>
        <w:t xml:space="preserve">», направленный на формирование региональной системы поддержки экспорта за счет реализации межотраслевых инструментов финансовой и нефинансовой поддержки, улучшения регуляторного климата </w:t>
      </w:r>
      <w:r w:rsidRPr="001059A1">
        <w:rPr>
          <w:rFonts w:ascii="Times New Roman" w:hAnsi="Times New Roman" w:cs="Times New Roman"/>
          <w:sz w:val="28"/>
          <w:szCs w:val="28"/>
        </w:rPr>
        <w:br/>
        <w:t xml:space="preserve">и обеспечения (развития) эффективной деятельности региональной инфраструктуры в целях увеличения объема экспорта </w:t>
      </w:r>
      <w:proofErr w:type="spellStart"/>
      <w:r w:rsidRPr="001059A1">
        <w:rPr>
          <w:rFonts w:ascii="Times New Roman" w:hAnsi="Times New Roman" w:cs="Times New Roman"/>
          <w:sz w:val="28"/>
          <w:szCs w:val="28"/>
        </w:rPr>
        <w:t>несырьевых</w:t>
      </w:r>
      <w:proofErr w:type="spellEnd"/>
      <w:r w:rsidRPr="001059A1">
        <w:rPr>
          <w:rFonts w:ascii="Times New Roman" w:hAnsi="Times New Roman" w:cs="Times New Roman"/>
          <w:sz w:val="28"/>
          <w:szCs w:val="28"/>
        </w:rPr>
        <w:t xml:space="preserve"> неэнергетических товаров.</w:t>
      </w:r>
    </w:p>
    <w:p w:rsidR="008C4B52" w:rsidRPr="001059A1" w:rsidRDefault="008C4B52" w:rsidP="008C4B52">
      <w:pPr>
        <w:ind w:firstLine="709"/>
        <w:jc w:val="both"/>
        <w:rPr>
          <w:sz w:val="28"/>
          <w:szCs w:val="28"/>
        </w:rPr>
      </w:pPr>
      <w:r w:rsidRPr="001059A1">
        <w:rPr>
          <w:sz w:val="28"/>
          <w:szCs w:val="28"/>
        </w:rPr>
        <w:t xml:space="preserve">Промышленные предприятия города осуществляют экономическую деятельность следующих видов: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изделий, полиграфической продукции, предоставление услуг в сфере добычи полезных ископаемых, ремонта и обслуживания </w:t>
      </w:r>
      <w:proofErr w:type="spellStart"/>
      <w:r w:rsidRPr="001059A1">
        <w:rPr>
          <w:sz w:val="28"/>
          <w:szCs w:val="28"/>
        </w:rPr>
        <w:t>энергопроизводств</w:t>
      </w:r>
      <w:proofErr w:type="spellEnd"/>
      <w:r w:rsidRPr="001059A1">
        <w:rPr>
          <w:sz w:val="28"/>
          <w:szCs w:val="28"/>
        </w:rPr>
        <w:t>, лифтового хозяйства.</w:t>
      </w:r>
    </w:p>
    <w:p w:rsidR="008C4B52" w:rsidRPr="001059A1" w:rsidRDefault="008C4B52" w:rsidP="008C4B52">
      <w:pPr>
        <w:ind w:firstLine="709"/>
        <w:jc w:val="both"/>
        <w:rPr>
          <w:sz w:val="28"/>
          <w:szCs w:val="28"/>
        </w:rPr>
      </w:pPr>
      <w:r w:rsidRPr="001059A1">
        <w:rPr>
          <w:sz w:val="28"/>
          <w:szCs w:val="28"/>
        </w:rPr>
        <w:t xml:space="preserve">Объем отгруженной продукции, выполненных работ и услуг </w:t>
      </w:r>
      <w:r w:rsidRPr="001059A1">
        <w:rPr>
          <w:sz w:val="28"/>
          <w:szCs w:val="28"/>
        </w:rPr>
        <w:br/>
        <w:t xml:space="preserve">в сопоставимых ценах по крупным и средним предприятиям по оценке 2020 года снизится на 2,1% по сравнению с предыдущим годом и составит </w:t>
      </w:r>
      <w:r w:rsidRPr="001059A1">
        <w:rPr>
          <w:sz w:val="28"/>
          <w:szCs w:val="28"/>
        </w:rPr>
        <w:br/>
      </w:r>
      <w:r w:rsidRPr="001059A1">
        <w:rPr>
          <w:sz w:val="28"/>
          <w:szCs w:val="28"/>
        </w:rPr>
        <w:lastRenderedPageBreak/>
        <w:t xml:space="preserve">448,9 млрд. рублей, что в основном обусловлено сжатием спроса на нефтепродукты в условиях снижения цен на нефть на мировых рынках. </w:t>
      </w:r>
    </w:p>
    <w:p w:rsidR="008C4B52" w:rsidRPr="001059A1" w:rsidRDefault="008C4B52" w:rsidP="008C4B52">
      <w:pPr>
        <w:ind w:firstLine="709"/>
        <w:jc w:val="both"/>
        <w:rPr>
          <w:sz w:val="28"/>
          <w:szCs w:val="28"/>
        </w:rPr>
      </w:pPr>
      <w:r w:rsidRPr="001059A1">
        <w:rPr>
          <w:sz w:val="28"/>
          <w:szCs w:val="28"/>
        </w:rPr>
        <w:t xml:space="preserve">Ведущее положение в структуре промышленного производства сохраняют обрабатывающие производства – 79,1%. Удельный вес других видов экономической деятельности распределяется следующим образом: </w:t>
      </w:r>
    </w:p>
    <w:p w:rsidR="008C4B52" w:rsidRPr="001059A1" w:rsidRDefault="008C4B52" w:rsidP="008C4B52">
      <w:pPr>
        <w:ind w:firstLine="709"/>
        <w:jc w:val="both"/>
        <w:rPr>
          <w:sz w:val="28"/>
          <w:szCs w:val="28"/>
        </w:rPr>
      </w:pPr>
      <w:r w:rsidRPr="001059A1">
        <w:rPr>
          <w:sz w:val="28"/>
          <w:szCs w:val="28"/>
        </w:rPr>
        <w:t>– «Обеспечение электрической энергией, газом и паром; кондиционирование воздуха» – 18,1%;</w:t>
      </w:r>
    </w:p>
    <w:p w:rsidR="008C4B52" w:rsidRPr="001059A1" w:rsidRDefault="008C4B52" w:rsidP="008C4B52">
      <w:pPr>
        <w:ind w:firstLine="709"/>
        <w:jc w:val="both"/>
        <w:rPr>
          <w:sz w:val="28"/>
          <w:szCs w:val="28"/>
        </w:rPr>
      </w:pPr>
      <w:r w:rsidRPr="001059A1">
        <w:rPr>
          <w:sz w:val="28"/>
          <w:szCs w:val="28"/>
        </w:rPr>
        <w:t>– «Водоснабжение; водоотведение, организация сбора и утилизации отходов, деятельность по ликвидации загрязнений» – 0,7%;</w:t>
      </w:r>
    </w:p>
    <w:p w:rsidR="008C4B52" w:rsidRPr="001059A1" w:rsidRDefault="008C4B52" w:rsidP="008C4B52">
      <w:pPr>
        <w:ind w:firstLine="709"/>
        <w:jc w:val="both"/>
        <w:rPr>
          <w:sz w:val="28"/>
          <w:szCs w:val="28"/>
        </w:rPr>
      </w:pPr>
      <w:r w:rsidRPr="001059A1">
        <w:rPr>
          <w:sz w:val="28"/>
          <w:szCs w:val="28"/>
        </w:rPr>
        <w:t>– «Добыча полезных ископаемых» – 2,1%.</w:t>
      </w:r>
    </w:p>
    <w:p w:rsidR="008C4B52" w:rsidRPr="001059A1" w:rsidRDefault="008C4B52" w:rsidP="008C4B52">
      <w:pPr>
        <w:ind w:firstLine="709"/>
        <w:jc w:val="both"/>
        <w:rPr>
          <w:sz w:val="28"/>
          <w:szCs w:val="28"/>
        </w:rPr>
      </w:pPr>
      <w:r w:rsidRPr="001059A1">
        <w:rPr>
          <w:sz w:val="28"/>
          <w:szCs w:val="28"/>
        </w:rPr>
        <w:t xml:space="preserve">В структуре промышленного производства в прогнозируемом периоде </w:t>
      </w:r>
      <w:r w:rsidRPr="001059A1">
        <w:rPr>
          <w:sz w:val="28"/>
          <w:szCs w:val="28"/>
        </w:rPr>
        <w:br/>
        <w:t>не ожидается существенных колебаний. При этом к концу среднесрочного периода по консервативному и базовому вариантам прогноза произойдет незначительный рост доли обрабатывающих производств (до 78,7 и 79,8% соответственно) преимущественно за счет снижения удельного веса вида экономической деятельности «Обеспечение электрической энергией, газом и паром; кондиционирования воздуха» (до 18,4 и 17,5% соответственно).</w:t>
      </w:r>
    </w:p>
    <w:p w:rsidR="008C4B52" w:rsidRPr="001059A1" w:rsidRDefault="008C4B52" w:rsidP="008C4B52">
      <w:pPr>
        <w:ind w:firstLine="709"/>
        <w:jc w:val="both"/>
        <w:rPr>
          <w:sz w:val="28"/>
          <w:szCs w:val="28"/>
        </w:rPr>
      </w:pPr>
      <w:r w:rsidRPr="001059A1">
        <w:rPr>
          <w:sz w:val="28"/>
          <w:szCs w:val="28"/>
        </w:rPr>
        <w:t xml:space="preserve">Ключевым фактором снижения промышленного производства в 2020 году являются объективно обусловленные ограничения, направленные на борьбу </w:t>
      </w:r>
      <w:r w:rsidRPr="001059A1">
        <w:rPr>
          <w:sz w:val="28"/>
          <w:szCs w:val="28"/>
        </w:rPr>
        <w:br/>
        <w:t xml:space="preserve">с распространением новой </w:t>
      </w:r>
      <w:proofErr w:type="spellStart"/>
      <w:r w:rsidRPr="001059A1">
        <w:rPr>
          <w:sz w:val="28"/>
          <w:szCs w:val="28"/>
        </w:rPr>
        <w:t>коронавирусной</w:t>
      </w:r>
      <w:proofErr w:type="spellEnd"/>
      <w:r w:rsidRPr="001059A1">
        <w:rPr>
          <w:sz w:val="28"/>
          <w:szCs w:val="28"/>
        </w:rPr>
        <w:t xml:space="preserve"> инфекции. </w:t>
      </w:r>
      <w:r w:rsidRPr="001059A1">
        <w:rPr>
          <w:color w:val="000000" w:themeColor="text1"/>
          <w:sz w:val="28"/>
          <w:szCs w:val="28"/>
        </w:rPr>
        <w:t xml:space="preserve">Наибольший спад наблюдался в секторах экономики, ориентированных на потребительский спрос. </w:t>
      </w:r>
      <w:r w:rsidRPr="001059A1">
        <w:rPr>
          <w:sz w:val="28"/>
          <w:szCs w:val="28"/>
        </w:rPr>
        <w:t xml:space="preserve">Скорость последующего восстановления будет во многом определяться эпидемиологической ситуацией. При этом существенным риском для восстановления экономики остается «вторая волна» эпидемии новой </w:t>
      </w:r>
      <w:proofErr w:type="spellStart"/>
      <w:r w:rsidRPr="001059A1">
        <w:rPr>
          <w:sz w:val="28"/>
          <w:szCs w:val="28"/>
        </w:rPr>
        <w:t>коронавирусной</w:t>
      </w:r>
      <w:proofErr w:type="spellEnd"/>
      <w:r w:rsidRPr="001059A1">
        <w:rPr>
          <w:sz w:val="28"/>
          <w:szCs w:val="28"/>
        </w:rPr>
        <w:t xml:space="preserve"> инфекции.</w:t>
      </w:r>
    </w:p>
    <w:p w:rsidR="008C4B52" w:rsidRPr="001059A1" w:rsidRDefault="008C4B52" w:rsidP="008C4B52">
      <w:pPr>
        <w:ind w:firstLine="709"/>
        <w:jc w:val="both"/>
        <w:rPr>
          <w:sz w:val="28"/>
          <w:szCs w:val="28"/>
        </w:rPr>
      </w:pPr>
      <w:r w:rsidRPr="001059A1">
        <w:rPr>
          <w:sz w:val="28"/>
          <w:szCs w:val="28"/>
        </w:rPr>
        <w:t xml:space="preserve">Кроме того, дестабилизация ситуации на рынке нефти в 2020 году явилась дополнительным отрицательным фактором, которая определила сценарий сокращения объемов производства нефтепродуктов, а также существенного снижение цен на нефть. </w:t>
      </w:r>
    </w:p>
    <w:p w:rsidR="008C4B52" w:rsidRPr="001059A1" w:rsidRDefault="008C4B52" w:rsidP="008C4B52">
      <w:pPr>
        <w:ind w:firstLine="709"/>
        <w:jc w:val="both"/>
        <w:rPr>
          <w:sz w:val="28"/>
          <w:szCs w:val="28"/>
        </w:rPr>
      </w:pPr>
      <w:r w:rsidRPr="001059A1">
        <w:rPr>
          <w:sz w:val="28"/>
          <w:szCs w:val="28"/>
        </w:rPr>
        <w:t xml:space="preserve">В базовый вариант сценарных условий заложена предпосылка </w:t>
      </w:r>
      <w:r w:rsidRPr="001059A1">
        <w:rPr>
          <w:sz w:val="28"/>
          <w:szCs w:val="28"/>
        </w:rPr>
        <w:br/>
        <w:t>о сохранении цены на нефть вблизи уровня 45 долларов США за баррель и ее рост к концу 2021 года по мере восстановления спроса. При этом высокий уровень запасов нефти и нефтепродуктов, сформировавшийся за период жестких карантинных ограничений, будет оказывать сдерживающее влияние на рост нефтяных котировок и цен на нефтепродукты.</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Пандемия нанесла серьезный ущерб промышленности, поставив под угрозу реализацию ряда проектов. На всех уровнях власти принимаются меры в целях оказания поддержки промышленным производствам и реализации инвестиционных проектов в период действия режима повышенной готовности.</w:t>
      </w:r>
    </w:p>
    <w:p w:rsidR="008C4B52" w:rsidRPr="001059A1" w:rsidRDefault="008C4B52" w:rsidP="008C4B52">
      <w:pPr>
        <w:autoSpaceDE w:val="0"/>
        <w:autoSpaceDN w:val="0"/>
        <w:adjustRightInd w:val="0"/>
        <w:ind w:firstLine="709"/>
        <w:jc w:val="both"/>
        <w:rPr>
          <w:sz w:val="28"/>
          <w:szCs w:val="28"/>
        </w:rPr>
      </w:pPr>
      <w:r w:rsidRPr="001059A1">
        <w:rPr>
          <w:rFonts w:eastAsiaTheme="minorHAnsi"/>
          <w:sz w:val="28"/>
          <w:szCs w:val="28"/>
          <w:lang w:eastAsia="en-US"/>
        </w:rPr>
        <w:t xml:space="preserve">Так, Правительством Российской Федерации разработан план преодоления экономических последствий новой </w:t>
      </w:r>
      <w:proofErr w:type="spellStart"/>
      <w:r w:rsidRPr="001059A1">
        <w:rPr>
          <w:rFonts w:eastAsiaTheme="minorHAnsi"/>
          <w:sz w:val="28"/>
          <w:szCs w:val="28"/>
          <w:lang w:eastAsia="en-US"/>
        </w:rPr>
        <w:t>коронавирусной</w:t>
      </w:r>
      <w:proofErr w:type="spellEnd"/>
      <w:r w:rsidRPr="001059A1">
        <w:rPr>
          <w:rFonts w:eastAsiaTheme="minorHAnsi"/>
          <w:sz w:val="28"/>
          <w:szCs w:val="28"/>
          <w:lang w:eastAsia="en-US"/>
        </w:rPr>
        <w:t xml:space="preserve"> инфекции в</w:t>
      </w:r>
      <w:r w:rsidRPr="001059A1">
        <w:rPr>
          <w:sz w:val="28"/>
          <w:szCs w:val="28"/>
        </w:rPr>
        <w:t xml:space="preserve"> рамках которого предусмотрены основные меры поддержки: </w:t>
      </w:r>
    </w:p>
    <w:p w:rsidR="008C4B52" w:rsidRPr="001059A1" w:rsidRDefault="008C4B52" w:rsidP="008C4B52">
      <w:pPr>
        <w:autoSpaceDE w:val="0"/>
        <w:autoSpaceDN w:val="0"/>
        <w:adjustRightInd w:val="0"/>
        <w:ind w:firstLine="709"/>
        <w:jc w:val="both"/>
        <w:rPr>
          <w:sz w:val="28"/>
          <w:szCs w:val="28"/>
        </w:rPr>
      </w:pPr>
      <w:r w:rsidRPr="001059A1">
        <w:rPr>
          <w:sz w:val="28"/>
          <w:szCs w:val="28"/>
        </w:rPr>
        <w:t xml:space="preserve">– льготное кредитование на 1 год для поддержания оборотных средств </w:t>
      </w:r>
      <w:r w:rsidRPr="001059A1">
        <w:rPr>
          <w:sz w:val="28"/>
          <w:szCs w:val="28"/>
        </w:rPr>
        <w:br/>
        <w:t>и сохранения рабочих мест для системообразующих предприятий;</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sz w:val="28"/>
          <w:szCs w:val="28"/>
        </w:rPr>
        <w:lastRenderedPageBreak/>
        <w:t xml:space="preserve">– </w:t>
      </w:r>
      <w:r w:rsidRPr="001059A1">
        <w:rPr>
          <w:rFonts w:eastAsiaTheme="minorHAnsi"/>
          <w:bCs/>
          <w:sz w:val="28"/>
          <w:szCs w:val="28"/>
          <w:lang w:eastAsia="en-US"/>
        </w:rPr>
        <w:t xml:space="preserve">расширение программы льготного кредитования под 8,5% для средних предприятий; </w:t>
      </w:r>
    </w:p>
    <w:p w:rsidR="008C4B52" w:rsidRPr="001059A1" w:rsidRDefault="008C4B52" w:rsidP="008C4B52">
      <w:pPr>
        <w:autoSpaceDE w:val="0"/>
        <w:autoSpaceDN w:val="0"/>
        <w:adjustRightInd w:val="0"/>
        <w:ind w:firstLine="709"/>
        <w:jc w:val="both"/>
        <w:rPr>
          <w:sz w:val="28"/>
          <w:szCs w:val="28"/>
        </w:rPr>
      </w:pPr>
      <w:r w:rsidRPr="001059A1">
        <w:rPr>
          <w:sz w:val="28"/>
          <w:szCs w:val="28"/>
        </w:rPr>
        <w:t xml:space="preserve">–  отсрочка и снижение налоговых и страховых платежей с 30% до 15% </w:t>
      </w:r>
      <w:r w:rsidRPr="001059A1">
        <w:rPr>
          <w:sz w:val="28"/>
          <w:szCs w:val="28"/>
        </w:rPr>
        <w:br/>
        <w:t>для всех отраслей экономики;</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sz w:val="28"/>
          <w:szCs w:val="28"/>
        </w:rPr>
        <w:t>–</w:t>
      </w:r>
      <w:r w:rsidRPr="001059A1">
        <w:rPr>
          <w:rFonts w:eastAsiaTheme="minorHAnsi"/>
          <w:bCs/>
          <w:sz w:val="28"/>
          <w:szCs w:val="28"/>
          <w:lang w:eastAsia="en-US"/>
        </w:rPr>
        <w:t xml:space="preserve"> введение моратория на проверки, в том числе налоговые и таможенные для средних предприятий; </w:t>
      </w:r>
    </w:p>
    <w:p w:rsidR="008C4B52" w:rsidRPr="001059A1" w:rsidRDefault="008C4B52" w:rsidP="008C4B52">
      <w:pPr>
        <w:autoSpaceDE w:val="0"/>
        <w:autoSpaceDN w:val="0"/>
        <w:adjustRightInd w:val="0"/>
        <w:ind w:firstLine="709"/>
        <w:jc w:val="both"/>
        <w:rPr>
          <w:rFonts w:eastAsiaTheme="minorHAnsi"/>
          <w:sz w:val="28"/>
          <w:szCs w:val="28"/>
          <w:lang w:eastAsia="en-US"/>
        </w:rPr>
      </w:pPr>
      <w:r w:rsidRPr="001059A1">
        <w:rPr>
          <w:sz w:val="28"/>
          <w:szCs w:val="28"/>
        </w:rPr>
        <w:t>–</w:t>
      </w:r>
      <w:r w:rsidRPr="001059A1">
        <w:rPr>
          <w:rFonts w:eastAsiaTheme="minorHAnsi"/>
          <w:bCs/>
          <w:sz w:val="28"/>
          <w:szCs w:val="28"/>
          <w:lang w:eastAsia="en-US"/>
        </w:rPr>
        <w:t xml:space="preserve"> введение моратория на возбуждение дел о банкротстве по заявлениям кредиторов </w:t>
      </w:r>
      <w:r w:rsidRPr="001059A1">
        <w:rPr>
          <w:rFonts w:eastAsiaTheme="minorHAnsi"/>
          <w:sz w:val="28"/>
          <w:szCs w:val="28"/>
          <w:lang w:eastAsia="en-US"/>
        </w:rPr>
        <w:t xml:space="preserve">в отношении стратегических и системообразующих предприятий, </w:t>
      </w:r>
      <w:r w:rsidRPr="001059A1">
        <w:rPr>
          <w:rFonts w:eastAsiaTheme="minorHAnsi"/>
          <w:sz w:val="28"/>
          <w:szCs w:val="28"/>
          <w:lang w:eastAsia="en-US"/>
        </w:rPr>
        <w:br/>
        <w:t>а также организаций, работающих в наиболее пострадавших отраслях;</w:t>
      </w:r>
    </w:p>
    <w:p w:rsidR="008C4B52" w:rsidRPr="001059A1" w:rsidRDefault="008C4B52" w:rsidP="008C4B52">
      <w:pPr>
        <w:autoSpaceDE w:val="0"/>
        <w:autoSpaceDN w:val="0"/>
        <w:adjustRightInd w:val="0"/>
        <w:jc w:val="both"/>
        <w:rPr>
          <w:sz w:val="28"/>
          <w:szCs w:val="28"/>
        </w:rPr>
      </w:pPr>
      <w:r w:rsidRPr="001059A1">
        <w:rPr>
          <w:sz w:val="28"/>
          <w:szCs w:val="28"/>
        </w:rPr>
        <w:t xml:space="preserve">         – </w:t>
      </w:r>
      <w:r w:rsidRPr="001059A1">
        <w:rPr>
          <w:rFonts w:eastAsiaTheme="minorHAnsi"/>
          <w:bCs/>
          <w:sz w:val="28"/>
          <w:szCs w:val="28"/>
          <w:lang w:eastAsia="en-US"/>
        </w:rPr>
        <w:t>приостановка проверок 20 федеральных контролирующих органов;</w:t>
      </w:r>
    </w:p>
    <w:p w:rsidR="008C4B52" w:rsidRPr="001059A1" w:rsidRDefault="008C4B52" w:rsidP="008C4B52">
      <w:pPr>
        <w:autoSpaceDE w:val="0"/>
        <w:autoSpaceDN w:val="0"/>
        <w:adjustRightInd w:val="0"/>
        <w:ind w:firstLine="567"/>
        <w:jc w:val="both"/>
        <w:rPr>
          <w:rFonts w:eastAsiaTheme="minorHAnsi"/>
          <w:bCs/>
          <w:sz w:val="28"/>
          <w:szCs w:val="28"/>
          <w:lang w:eastAsia="en-US"/>
        </w:rPr>
      </w:pPr>
      <w:r w:rsidRPr="001059A1">
        <w:rPr>
          <w:rFonts w:eastAsiaTheme="minorHAnsi"/>
          <w:bCs/>
          <w:sz w:val="28"/>
          <w:szCs w:val="28"/>
          <w:lang w:eastAsia="en-US"/>
        </w:rPr>
        <w:t xml:space="preserve"> </w:t>
      </w:r>
      <w:r w:rsidRPr="001059A1">
        <w:rPr>
          <w:sz w:val="28"/>
          <w:szCs w:val="28"/>
        </w:rPr>
        <w:t xml:space="preserve">– </w:t>
      </w:r>
      <w:r w:rsidRPr="001059A1">
        <w:rPr>
          <w:rFonts w:eastAsiaTheme="minorHAnsi"/>
          <w:bCs/>
          <w:sz w:val="28"/>
          <w:szCs w:val="28"/>
          <w:lang w:eastAsia="en-US"/>
        </w:rPr>
        <w:t>снижение административной нагрузки для 52 сфер лицензирования;</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sz w:val="28"/>
          <w:szCs w:val="28"/>
        </w:rPr>
        <w:t>–</w:t>
      </w:r>
      <w:r w:rsidRPr="001059A1">
        <w:rPr>
          <w:rFonts w:eastAsiaTheme="minorHAnsi"/>
          <w:bCs/>
          <w:sz w:val="28"/>
          <w:szCs w:val="28"/>
          <w:lang w:eastAsia="en-US"/>
        </w:rPr>
        <w:t xml:space="preserve"> упрощение заключения годовых </w:t>
      </w:r>
      <w:proofErr w:type="spellStart"/>
      <w:r w:rsidRPr="001059A1">
        <w:rPr>
          <w:rFonts w:eastAsiaTheme="minorHAnsi"/>
          <w:bCs/>
          <w:sz w:val="28"/>
          <w:szCs w:val="28"/>
          <w:lang w:eastAsia="en-US"/>
        </w:rPr>
        <w:t>госконтрактов</w:t>
      </w:r>
      <w:proofErr w:type="spellEnd"/>
      <w:r w:rsidRPr="001059A1">
        <w:rPr>
          <w:rFonts w:eastAsiaTheme="minorHAnsi"/>
          <w:bCs/>
          <w:sz w:val="28"/>
          <w:szCs w:val="28"/>
          <w:lang w:eastAsia="en-US"/>
        </w:rPr>
        <w:t xml:space="preserve"> и обеспечение сохранения объема </w:t>
      </w:r>
      <w:proofErr w:type="spellStart"/>
      <w:r w:rsidRPr="001059A1">
        <w:rPr>
          <w:rFonts w:eastAsiaTheme="minorHAnsi"/>
          <w:bCs/>
          <w:sz w:val="28"/>
          <w:szCs w:val="28"/>
          <w:lang w:eastAsia="en-US"/>
        </w:rPr>
        <w:t>госзакупок</w:t>
      </w:r>
      <w:proofErr w:type="spellEnd"/>
      <w:r w:rsidRPr="001059A1">
        <w:rPr>
          <w:rFonts w:eastAsiaTheme="minorHAnsi"/>
          <w:bCs/>
          <w:sz w:val="28"/>
          <w:szCs w:val="28"/>
          <w:lang w:eastAsia="en-US"/>
        </w:rPr>
        <w:t xml:space="preserve"> в 2020 году;</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sz w:val="28"/>
          <w:szCs w:val="28"/>
        </w:rPr>
        <w:t>–</w:t>
      </w:r>
      <w:r w:rsidRPr="001059A1">
        <w:rPr>
          <w:rFonts w:eastAsiaTheme="minorHAnsi"/>
          <w:bCs/>
          <w:sz w:val="28"/>
          <w:szCs w:val="28"/>
          <w:lang w:eastAsia="en-US"/>
        </w:rPr>
        <w:t xml:space="preserve"> отмена штрафов и пени по исполненным в 2020 году </w:t>
      </w:r>
      <w:proofErr w:type="spellStart"/>
      <w:r w:rsidRPr="001059A1">
        <w:rPr>
          <w:rFonts w:eastAsiaTheme="minorHAnsi"/>
          <w:bCs/>
          <w:sz w:val="28"/>
          <w:szCs w:val="28"/>
          <w:lang w:eastAsia="en-US"/>
        </w:rPr>
        <w:t>госконтрактам</w:t>
      </w:r>
      <w:proofErr w:type="spellEnd"/>
      <w:r w:rsidRPr="001059A1">
        <w:rPr>
          <w:rFonts w:eastAsiaTheme="minorHAnsi"/>
          <w:bCs/>
          <w:sz w:val="28"/>
          <w:szCs w:val="28"/>
          <w:lang w:eastAsia="en-US"/>
        </w:rPr>
        <w:t>;</w:t>
      </w:r>
      <w:r w:rsidRPr="001059A1">
        <w:rPr>
          <w:rFonts w:ascii="MullerBold" w:eastAsiaTheme="minorHAnsi" w:hAnsi="MullerBold" w:cs="MullerBold"/>
          <w:b/>
          <w:bCs/>
          <w:sz w:val="46"/>
          <w:szCs w:val="46"/>
          <w:lang w:eastAsia="en-US"/>
        </w:rPr>
        <w:t xml:space="preserve"> </w:t>
      </w:r>
      <w:r w:rsidRPr="001059A1">
        <w:rPr>
          <w:rFonts w:eastAsiaTheme="minorHAnsi"/>
          <w:bCs/>
          <w:sz w:val="28"/>
          <w:szCs w:val="28"/>
          <w:lang w:eastAsia="en-US"/>
        </w:rPr>
        <w:t xml:space="preserve">по неисполненным </w:t>
      </w:r>
      <w:proofErr w:type="spellStart"/>
      <w:r w:rsidRPr="001059A1">
        <w:rPr>
          <w:rFonts w:eastAsiaTheme="minorHAnsi"/>
          <w:bCs/>
          <w:sz w:val="28"/>
          <w:szCs w:val="28"/>
          <w:lang w:eastAsia="en-US"/>
        </w:rPr>
        <w:t>госконтрактам</w:t>
      </w:r>
      <w:proofErr w:type="spellEnd"/>
      <w:r w:rsidRPr="001059A1">
        <w:rPr>
          <w:rFonts w:eastAsiaTheme="minorHAnsi"/>
          <w:bCs/>
          <w:sz w:val="28"/>
          <w:szCs w:val="28"/>
          <w:lang w:eastAsia="en-US"/>
        </w:rPr>
        <w:t xml:space="preserve"> </w:t>
      </w:r>
      <w:r w:rsidRPr="001059A1">
        <w:rPr>
          <w:rFonts w:eastAsiaTheme="minorHAnsi"/>
          <w:sz w:val="28"/>
          <w:szCs w:val="28"/>
          <w:lang w:eastAsia="en-US"/>
        </w:rPr>
        <w:t xml:space="preserve">возможны перенос сроков исполнения </w:t>
      </w:r>
      <w:r w:rsidRPr="001059A1">
        <w:rPr>
          <w:rFonts w:eastAsiaTheme="minorHAnsi"/>
          <w:sz w:val="28"/>
          <w:szCs w:val="28"/>
          <w:lang w:eastAsia="en-US"/>
        </w:rPr>
        <w:br/>
        <w:t>и изменение цены;</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sz w:val="28"/>
          <w:szCs w:val="28"/>
        </w:rPr>
        <w:t>–</w:t>
      </w:r>
      <w:r w:rsidRPr="001059A1">
        <w:rPr>
          <w:rFonts w:eastAsiaTheme="minorHAnsi"/>
          <w:bCs/>
          <w:sz w:val="28"/>
          <w:szCs w:val="28"/>
          <w:lang w:eastAsia="en-US"/>
        </w:rPr>
        <w:t xml:space="preserve"> отмена ряда разрешений в сферах электроэнергетики и промышленной безопасности;</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sz w:val="28"/>
          <w:szCs w:val="28"/>
        </w:rPr>
        <w:t>– у</w:t>
      </w:r>
      <w:r w:rsidRPr="001059A1">
        <w:rPr>
          <w:rFonts w:eastAsiaTheme="minorHAnsi"/>
          <w:bCs/>
          <w:sz w:val="28"/>
          <w:szCs w:val="28"/>
          <w:lang w:eastAsia="en-US"/>
        </w:rPr>
        <w:t>меньшение частоты прохождения техосмотров для автомобилей -</w:t>
      </w:r>
      <w:r w:rsidRPr="001059A1">
        <w:rPr>
          <w:sz w:val="28"/>
          <w:szCs w:val="28"/>
        </w:rPr>
        <w:t xml:space="preserve"> в</w:t>
      </w:r>
      <w:r w:rsidRPr="001059A1">
        <w:rPr>
          <w:rFonts w:eastAsiaTheme="minorHAnsi"/>
          <w:bCs/>
          <w:sz w:val="28"/>
          <w:szCs w:val="28"/>
          <w:lang w:eastAsia="en-US"/>
        </w:rPr>
        <w:t>веден мораторий на штрафы за не прохождение технического обслуживания до 1 марта 2022 года;</w:t>
      </w:r>
    </w:p>
    <w:p w:rsidR="008C4B52" w:rsidRPr="001059A1" w:rsidRDefault="008C4B52" w:rsidP="008C4B52">
      <w:pPr>
        <w:autoSpaceDE w:val="0"/>
        <w:autoSpaceDN w:val="0"/>
        <w:adjustRightInd w:val="0"/>
        <w:ind w:firstLine="709"/>
        <w:jc w:val="both"/>
        <w:rPr>
          <w:sz w:val="28"/>
          <w:szCs w:val="28"/>
        </w:rPr>
      </w:pPr>
      <w:r w:rsidRPr="001059A1">
        <w:rPr>
          <w:sz w:val="28"/>
          <w:szCs w:val="28"/>
        </w:rPr>
        <w:t>–</w:t>
      </w:r>
      <w:r w:rsidRPr="001059A1">
        <w:rPr>
          <w:rFonts w:eastAsiaTheme="minorHAnsi"/>
          <w:bCs/>
          <w:sz w:val="28"/>
          <w:szCs w:val="28"/>
          <w:lang w:eastAsia="en-US"/>
        </w:rPr>
        <w:t xml:space="preserve"> перенос введения новых требований к оборудованию автобусов </w:t>
      </w:r>
      <w:r w:rsidRPr="001059A1">
        <w:rPr>
          <w:rFonts w:eastAsiaTheme="minorHAnsi"/>
          <w:bCs/>
          <w:sz w:val="28"/>
          <w:szCs w:val="28"/>
          <w:lang w:eastAsia="en-US"/>
        </w:rPr>
        <w:br/>
        <w:t>и грузовиков системой ГЛОНАСС на 31 мая 2021 года;</w:t>
      </w:r>
    </w:p>
    <w:p w:rsidR="008C4B52" w:rsidRPr="001059A1" w:rsidRDefault="008C4B52" w:rsidP="008C4B52">
      <w:pPr>
        <w:autoSpaceDE w:val="0"/>
        <w:autoSpaceDN w:val="0"/>
        <w:adjustRightInd w:val="0"/>
        <w:ind w:firstLine="709"/>
        <w:jc w:val="both"/>
        <w:rPr>
          <w:sz w:val="28"/>
          <w:szCs w:val="28"/>
        </w:rPr>
      </w:pPr>
      <w:r w:rsidRPr="001059A1">
        <w:rPr>
          <w:sz w:val="28"/>
          <w:szCs w:val="28"/>
        </w:rPr>
        <w:t>–</w:t>
      </w:r>
      <w:r w:rsidRPr="001059A1">
        <w:rPr>
          <w:rFonts w:eastAsiaTheme="minorHAnsi"/>
          <w:bCs/>
          <w:sz w:val="28"/>
          <w:szCs w:val="28"/>
          <w:lang w:eastAsia="en-US"/>
        </w:rPr>
        <w:t xml:space="preserve"> перенос обязательной сертификации транспортных средств, предназначенных для перевозки опасных грузов, на 1 января 2022 года;</w:t>
      </w:r>
    </w:p>
    <w:p w:rsidR="008C4B52" w:rsidRPr="001059A1" w:rsidRDefault="008C4B52" w:rsidP="008C4B52">
      <w:pPr>
        <w:autoSpaceDE w:val="0"/>
        <w:autoSpaceDN w:val="0"/>
        <w:adjustRightInd w:val="0"/>
        <w:ind w:firstLine="709"/>
        <w:jc w:val="both"/>
        <w:rPr>
          <w:rFonts w:eastAsiaTheme="minorHAnsi"/>
          <w:bCs/>
          <w:sz w:val="28"/>
          <w:szCs w:val="28"/>
          <w:lang w:eastAsia="en-US"/>
        </w:rPr>
      </w:pPr>
      <w:r w:rsidRPr="001059A1">
        <w:rPr>
          <w:rFonts w:eastAsiaTheme="minorHAnsi"/>
          <w:bCs/>
          <w:sz w:val="28"/>
          <w:szCs w:val="28"/>
          <w:lang w:eastAsia="en-US"/>
        </w:rPr>
        <w:t xml:space="preserve"> </w:t>
      </w:r>
      <w:r w:rsidRPr="001059A1">
        <w:rPr>
          <w:sz w:val="28"/>
          <w:szCs w:val="28"/>
        </w:rPr>
        <w:t xml:space="preserve">– </w:t>
      </w:r>
      <w:r w:rsidRPr="001059A1">
        <w:rPr>
          <w:rFonts w:eastAsiaTheme="minorHAnsi"/>
          <w:bCs/>
          <w:sz w:val="28"/>
          <w:szCs w:val="28"/>
          <w:lang w:eastAsia="en-US"/>
        </w:rPr>
        <w:t>перенос на 6 месяцев обязательной предустановка российского программного обеспечения на сложные технические товары.</w:t>
      </w:r>
    </w:p>
    <w:p w:rsidR="008C4B52" w:rsidRPr="001059A1" w:rsidRDefault="008C4B52" w:rsidP="008C4B52">
      <w:pPr>
        <w:pStyle w:val="af9"/>
        <w:spacing w:before="0" w:after="0"/>
        <w:ind w:firstLine="709"/>
        <w:jc w:val="both"/>
        <w:rPr>
          <w:rFonts w:ascii="Times New Roman" w:hAnsi="Times New Roman" w:cs="Times New Roman"/>
          <w:color w:val="000000" w:themeColor="text1"/>
          <w:sz w:val="28"/>
          <w:szCs w:val="28"/>
        </w:rPr>
      </w:pPr>
      <w:r w:rsidRPr="001059A1">
        <w:rPr>
          <w:rFonts w:ascii="Times New Roman" w:hAnsi="Times New Roman" w:cs="Times New Roman"/>
          <w:color w:val="auto"/>
          <w:sz w:val="28"/>
          <w:szCs w:val="28"/>
        </w:rPr>
        <w:t xml:space="preserve">Фондом развития Югры запущены новые программы поддержки производственных предприятий в виде льготных займов для реализации проектов. Улучшения, в первую очередь, касаются снижения ставки займа. Данные программы </w:t>
      </w:r>
      <w:r w:rsidRPr="001059A1">
        <w:rPr>
          <w:rFonts w:ascii="Times New Roman" w:hAnsi="Times New Roman" w:cs="Times New Roman"/>
          <w:color w:val="000000" w:themeColor="text1"/>
          <w:sz w:val="28"/>
          <w:szCs w:val="28"/>
        </w:rPr>
        <w:t xml:space="preserve">позволят предприятиям преодолеть последствия кризиса, реализовать планы по модернизации и развитию производств. </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Администрацией города принят ряд нормативных правовых актов, предусматривающих введение новых мер поддержки, касающийся средних предприятий:</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sz w:val="28"/>
          <w:szCs w:val="28"/>
        </w:rPr>
        <w:t xml:space="preserve">– </w:t>
      </w:r>
      <w:r w:rsidRPr="001059A1">
        <w:rPr>
          <w:rFonts w:ascii="Times New Roman" w:hAnsi="Times New Roman" w:cs="Times New Roman"/>
          <w:color w:val="auto"/>
          <w:sz w:val="28"/>
          <w:szCs w:val="28"/>
        </w:rPr>
        <w:t>отсрочка внесения арендных платежей за пользование муниципальным имуществом, начисленных за период с 01.03.2020 по 31.12.2020 до 01.01.2023;</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sz w:val="28"/>
          <w:szCs w:val="28"/>
        </w:rPr>
        <w:t>–</w:t>
      </w:r>
      <w:r w:rsidRPr="001059A1">
        <w:rPr>
          <w:rFonts w:ascii="Times New Roman" w:hAnsi="Times New Roman" w:cs="Times New Roman"/>
          <w:color w:val="auto"/>
          <w:sz w:val="28"/>
          <w:szCs w:val="28"/>
        </w:rPr>
        <w:t xml:space="preserve"> отсрочка по внесению арендной платы за земельные участки, находящиеся в муниципальной собственности, начисленной за период </w:t>
      </w:r>
      <w:r w:rsidRPr="001059A1">
        <w:rPr>
          <w:rFonts w:ascii="Times New Roman" w:hAnsi="Times New Roman" w:cs="Times New Roman"/>
          <w:color w:val="auto"/>
          <w:sz w:val="28"/>
          <w:szCs w:val="28"/>
        </w:rPr>
        <w:br/>
        <w:t>с 01.03.2020 по 31.12.2020, и ее уплата равными частями в 2021-2022 годы.</w:t>
      </w:r>
    </w:p>
    <w:p w:rsidR="008C4B52" w:rsidRPr="001059A1" w:rsidRDefault="008C4B52" w:rsidP="008C4B52">
      <w:pPr>
        <w:ind w:firstLine="709"/>
        <w:jc w:val="both"/>
        <w:rPr>
          <w:sz w:val="28"/>
          <w:szCs w:val="28"/>
        </w:rPr>
      </w:pPr>
      <w:r w:rsidRPr="001059A1">
        <w:rPr>
          <w:sz w:val="28"/>
          <w:szCs w:val="28"/>
        </w:rPr>
        <w:t xml:space="preserve">В целом, все вышеуказанные антикризисные меры помогут достичь компенсационного роста уже в 2021 году. Начиная с 2022 года, промышленность города выйдет на траекторию роста, который продолжится на среднесрочном горизонте. Вместе с тем скорость и сроки восстановления экономики </w:t>
      </w:r>
      <w:r w:rsidRPr="001059A1">
        <w:rPr>
          <w:sz w:val="28"/>
          <w:szCs w:val="28"/>
        </w:rPr>
        <w:br/>
      </w:r>
      <w:r w:rsidRPr="001059A1">
        <w:rPr>
          <w:sz w:val="28"/>
          <w:szCs w:val="28"/>
        </w:rPr>
        <w:lastRenderedPageBreak/>
        <w:t xml:space="preserve">в настоящее время характеризуются высокой степенью неопределенности, связанной с эпидемиологическими факторами.  </w:t>
      </w:r>
    </w:p>
    <w:p w:rsidR="008C4B52" w:rsidRPr="001059A1" w:rsidRDefault="008C4B52" w:rsidP="008C4B52">
      <w:pPr>
        <w:ind w:firstLine="709"/>
        <w:jc w:val="both"/>
        <w:rPr>
          <w:sz w:val="28"/>
          <w:szCs w:val="28"/>
        </w:rPr>
      </w:pPr>
      <w:r w:rsidRPr="001059A1">
        <w:rPr>
          <w:sz w:val="28"/>
          <w:szCs w:val="28"/>
        </w:rPr>
        <w:t xml:space="preserve">Ускорение темпов экономического роста будет происходить на фоне </w:t>
      </w:r>
      <w:r w:rsidRPr="001059A1">
        <w:rPr>
          <w:color w:val="000000" w:themeColor="text1"/>
          <w:sz w:val="28"/>
          <w:szCs w:val="28"/>
        </w:rPr>
        <w:t xml:space="preserve">низкого уровня процессов технологического обновления в отдельных ее сферах и отсутствия </w:t>
      </w:r>
      <w:r w:rsidRPr="001059A1">
        <w:rPr>
          <w:sz w:val="28"/>
          <w:szCs w:val="28"/>
        </w:rPr>
        <w:t xml:space="preserve">конкурентоспособности местной продукции по сравнению </w:t>
      </w:r>
      <w:r w:rsidRPr="001059A1">
        <w:rPr>
          <w:sz w:val="28"/>
          <w:szCs w:val="28"/>
        </w:rPr>
        <w:br/>
        <w:t xml:space="preserve">с товаропроизводителями из других </w:t>
      </w:r>
      <w:r w:rsidRPr="001059A1">
        <w:rPr>
          <w:color w:val="000000" w:themeColor="text1"/>
          <w:sz w:val="28"/>
          <w:szCs w:val="28"/>
        </w:rPr>
        <w:t xml:space="preserve">регионов. Реализация комплекса системных мер, направленных на повышение конкурентоспособности местных товаропроизводителей и, как следствие, рост </w:t>
      </w:r>
      <w:proofErr w:type="spellStart"/>
      <w:r w:rsidRPr="001059A1">
        <w:rPr>
          <w:color w:val="000000" w:themeColor="text1"/>
          <w:sz w:val="28"/>
          <w:szCs w:val="28"/>
        </w:rPr>
        <w:t>импортозамещения</w:t>
      </w:r>
      <w:proofErr w:type="spellEnd"/>
      <w:r w:rsidRPr="001059A1">
        <w:rPr>
          <w:color w:val="000000" w:themeColor="text1"/>
          <w:sz w:val="28"/>
          <w:szCs w:val="28"/>
        </w:rPr>
        <w:t xml:space="preserve"> в отдельных отраслях будут способствовать восстановлению промышленности города.</w:t>
      </w:r>
    </w:p>
    <w:p w:rsidR="008C4B52" w:rsidRPr="001059A1" w:rsidRDefault="008C4B52" w:rsidP="008C4B52">
      <w:pPr>
        <w:ind w:firstLine="709"/>
        <w:jc w:val="both"/>
        <w:rPr>
          <w:sz w:val="28"/>
          <w:szCs w:val="28"/>
        </w:rPr>
      </w:pPr>
      <w:r w:rsidRPr="001059A1">
        <w:rPr>
          <w:color w:val="000000" w:themeColor="text1"/>
          <w:sz w:val="28"/>
          <w:szCs w:val="28"/>
        </w:rPr>
        <w:t>В среднесрочном</w:t>
      </w:r>
      <w:r w:rsidRPr="001059A1">
        <w:rPr>
          <w:sz w:val="28"/>
          <w:szCs w:val="28"/>
        </w:rPr>
        <w:t xml:space="preserve"> перспективном развитии росту экономического потенциала </w:t>
      </w:r>
      <w:r w:rsidRPr="001059A1">
        <w:rPr>
          <w:bCs/>
          <w:color w:val="000000" w:themeColor="text1"/>
          <w:sz w:val="28"/>
          <w:szCs w:val="28"/>
        </w:rPr>
        <w:t>продолжит способствовать реализация мероприятий подпрограммы «Развитие обрабатывающей промышленности» государственной программы Ханты-Мансийского автономного округа – Югры «Развитие промышленности и туризма», в первую очередь, за счет предоставления установленных программой форм поддержки и льгот, а также возможности применения промышленными предприятиями инвестиционного налогового вычета.</w:t>
      </w:r>
    </w:p>
    <w:p w:rsidR="008C4B52" w:rsidRPr="001059A1" w:rsidRDefault="008C4B52" w:rsidP="008C4B52">
      <w:pPr>
        <w:ind w:firstLine="709"/>
        <w:jc w:val="both"/>
        <w:rPr>
          <w:sz w:val="28"/>
          <w:szCs w:val="28"/>
        </w:rPr>
      </w:pPr>
      <w:r w:rsidRPr="001059A1">
        <w:rPr>
          <w:sz w:val="28"/>
          <w:szCs w:val="28"/>
        </w:rPr>
        <w:t xml:space="preserve">В целом, прогноз промышленного производства в сопоставимых ценах основан на достижении компенсационного роста в 2021 году, а в дальнейшем сохранится тенденция по его укреплению. В 2023 году объем производства промышленной продукции по крупным и средним организациям </w:t>
      </w:r>
      <w:r w:rsidRPr="001059A1">
        <w:rPr>
          <w:sz w:val="28"/>
          <w:szCs w:val="28"/>
        </w:rPr>
        <w:br/>
        <w:t xml:space="preserve">по консервативному и базовому вариантам прогноза составит 500,1 </w:t>
      </w:r>
      <w:r w:rsidRPr="001059A1">
        <w:rPr>
          <w:sz w:val="28"/>
          <w:szCs w:val="28"/>
        </w:rPr>
        <w:br/>
        <w:t xml:space="preserve">и 541,3 млрд. рублей соответственно, в сопоставимых ценах к уровню 2020 года – 102,2 и 103,9%. </w:t>
      </w:r>
      <w:r w:rsidRPr="001059A1">
        <w:rPr>
          <w:spacing w:val="-4"/>
          <w:sz w:val="28"/>
          <w:szCs w:val="28"/>
        </w:rPr>
        <w:t xml:space="preserve">Цены на промышленную продукцию </w:t>
      </w:r>
      <w:r w:rsidRPr="001059A1">
        <w:rPr>
          <w:sz w:val="28"/>
          <w:szCs w:val="28"/>
        </w:rPr>
        <w:t xml:space="preserve">по консервативному </w:t>
      </w:r>
      <w:r w:rsidRPr="001059A1">
        <w:rPr>
          <w:sz w:val="28"/>
          <w:szCs w:val="28"/>
        </w:rPr>
        <w:br/>
        <w:t>и базовому вариантам прогноза</w:t>
      </w:r>
      <w:r w:rsidRPr="001059A1">
        <w:rPr>
          <w:spacing w:val="-4"/>
          <w:sz w:val="28"/>
          <w:szCs w:val="28"/>
        </w:rPr>
        <w:t xml:space="preserve"> за среднесрочный период возрастут на 9,1 и 16%</w:t>
      </w:r>
      <w:r w:rsidRPr="001059A1">
        <w:rPr>
          <w:sz w:val="28"/>
          <w:szCs w:val="28"/>
        </w:rPr>
        <w:t xml:space="preserve"> соответственно</w:t>
      </w:r>
      <w:r w:rsidRPr="001059A1">
        <w:rPr>
          <w:spacing w:val="-4"/>
          <w:sz w:val="28"/>
          <w:szCs w:val="28"/>
        </w:rPr>
        <w:t>.</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Добыча полезных ископаемых.</w:t>
      </w:r>
    </w:p>
    <w:p w:rsidR="008C4B52" w:rsidRPr="001059A1" w:rsidRDefault="008C4B52" w:rsidP="008C4B52">
      <w:pPr>
        <w:ind w:firstLine="709"/>
        <w:jc w:val="both"/>
        <w:rPr>
          <w:sz w:val="28"/>
          <w:szCs w:val="28"/>
        </w:rPr>
      </w:pPr>
      <w:r w:rsidRPr="001059A1">
        <w:rPr>
          <w:sz w:val="28"/>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организациям по оценке 2020 года к уровню 2019</w:t>
      </w:r>
      <w:r w:rsidRPr="001059A1">
        <w:rPr>
          <w:sz w:val="27"/>
          <w:szCs w:val="27"/>
        </w:rPr>
        <w:t xml:space="preserve"> </w:t>
      </w:r>
      <w:r w:rsidRPr="001059A1">
        <w:rPr>
          <w:sz w:val="28"/>
          <w:szCs w:val="28"/>
        </w:rPr>
        <w:t xml:space="preserve">года возрастет на 18,5% и составит 9,3 млрд. рублей. Предоставление услуг в области добычи полезных ископаемых составляет основную долю (79,2%) данного вида экономической деятельности. Рост объемов оказываемых услуг обусловлен увеличением объемов услуг, предоставляемых предприятиям нефтегазодобывающего комплекса, являющихся основными потребителями сервисных услуг. </w:t>
      </w:r>
    </w:p>
    <w:p w:rsidR="008C4B52" w:rsidRPr="001059A1" w:rsidRDefault="008C4B52" w:rsidP="008C4B52">
      <w:pPr>
        <w:ind w:firstLine="709"/>
        <w:jc w:val="both"/>
        <w:rPr>
          <w:sz w:val="28"/>
          <w:szCs w:val="28"/>
        </w:rPr>
      </w:pPr>
      <w:r w:rsidRPr="001059A1">
        <w:rPr>
          <w:sz w:val="28"/>
          <w:szCs w:val="28"/>
        </w:rPr>
        <w:t xml:space="preserve">В среднесрочном периоде прогнозируется положительная динамика развития отрасли за счет роста нефтяных котировок и как следствие повышение спроса у основных потребителей сервисных услуг. </w:t>
      </w:r>
    </w:p>
    <w:p w:rsidR="008C4B52" w:rsidRPr="001059A1" w:rsidRDefault="008C4B52" w:rsidP="008C4B52">
      <w:pPr>
        <w:ind w:firstLine="709"/>
        <w:jc w:val="both"/>
        <w:rPr>
          <w:sz w:val="28"/>
          <w:szCs w:val="28"/>
        </w:rPr>
      </w:pPr>
      <w:r w:rsidRPr="001059A1">
        <w:rPr>
          <w:sz w:val="28"/>
          <w:szCs w:val="28"/>
        </w:rPr>
        <w:t xml:space="preserve">В 2023 году объем добычи полезных ископаемых по крупным и средним организациям по консервативному и базовому вариантам прогноза составит </w:t>
      </w:r>
      <w:r w:rsidRPr="001059A1">
        <w:rPr>
          <w:sz w:val="28"/>
          <w:szCs w:val="28"/>
        </w:rPr>
        <w:br/>
        <w:t xml:space="preserve">10,8 и 11,2 млрд. рублей соответственно, в сопоставимых ценах к уровню </w:t>
      </w:r>
      <w:r w:rsidRPr="001059A1">
        <w:rPr>
          <w:sz w:val="28"/>
          <w:szCs w:val="28"/>
        </w:rPr>
        <w:br/>
        <w:t xml:space="preserve">2020 года – 104,5 и 106,5%. </w:t>
      </w:r>
      <w:r w:rsidRPr="001059A1">
        <w:rPr>
          <w:spacing w:val="-4"/>
          <w:sz w:val="28"/>
          <w:szCs w:val="28"/>
        </w:rPr>
        <w:t xml:space="preserve">Цены на оказание </w:t>
      </w:r>
      <w:proofErr w:type="spellStart"/>
      <w:r w:rsidRPr="001059A1">
        <w:rPr>
          <w:spacing w:val="-4"/>
          <w:sz w:val="28"/>
          <w:szCs w:val="28"/>
        </w:rPr>
        <w:t>нефтесервисных</w:t>
      </w:r>
      <w:proofErr w:type="spellEnd"/>
      <w:r w:rsidRPr="001059A1">
        <w:rPr>
          <w:spacing w:val="-4"/>
          <w:sz w:val="28"/>
          <w:szCs w:val="28"/>
        </w:rPr>
        <w:t xml:space="preserve"> услуг </w:t>
      </w:r>
      <w:r w:rsidRPr="001059A1">
        <w:rPr>
          <w:sz w:val="28"/>
          <w:szCs w:val="28"/>
        </w:rPr>
        <w:t>по консервативному и базовому вариантам прогноза</w:t>
      </w:r>
      <w:r w:rsidRPr="001059A1">
        <w:rPr>
          <w:spacing w:val="-4"/>
          <w:sz w:val="28"/>
          <w:szCs w:val="28"/>
        </w:rPr>
        <w:t xml:space="preserve"> за среднесрочный период увеличатся на 11,9 и 13,4% </w:t>
      </w:r>
      <w:r w:rsidRPr="001059A1">
        <w:rPr>
          <w:sz w:val="28"/>
          <w:szCs w:val="28"/>
        </w:rPr>
        <w:t>соответственно</w:t>
      </w:r>
      <w:r w:rsidRPr="001059A1">
        <w:rPr>
          <w:spacing w:val="-4"/>
          <w:sz w:val="28"/>
          <w:szCs w:val="28"/>
        </w:rPr>
        <w:t>.</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Обрабатывающие производства.</w:t>
      </w:r>
    </w:p>
    <w:p w:rsidR="008C4B52" w:rsidRPr="001059A1" w:rsidRDefault="008C4B52" w:rsidP="008C4B52">
      <w:pPr>
        <w:ind w:firstLine="709"/>
        <w:jc w:val="both"/>
        <w:rPr>
          <w:sz w:val="28"/>
          <w:szCs w:val="28"/>
        </w:rPr>
      </w:pPr>
      <w:r w:rsidRPr="001059A1">
        <w:rPr>
          <w:sz w:val="28"/>
          <w:szCs w:val="28"/>
        </w:rPr>
        <w:t xml:space="preserve">Объем отгруженной продукции по виду экономической деятельности «Обрабатывающие производства» в сопоставимых ценах по крупным и средним организациям по оценке в 2020 году к уровню предыдущего года сократится на 2,3% и составит 355,1 млрд. рублей. </w:t>
      </w:r>
    </w:p>
    <w:p w:rsidR="008C4B52" w:rsidRPr="001059A1" w:rsidRDefault="008C4B52" w:rsidP="008C4B52">
      <w:pPr>
        <w:ind w:firstLine="709"/>
        <w:jc w:val="both"/>
        <w:rPr>
          <w:sz w:val="28"/>
          <w:szCs w:val="28"/>
        </w:rPr>
      </w:pPr>
      <w:r w:rsidRPr="001059A1">
        <w:rPr>
          <w:sz w:val="28"/>
          <w:szCs w:val="28"/>
        </w:rPr>
        <w:t xml:space="preserve">Ведущими предприятиями отрасли являются публичное акционерное общество «Сургутнефтегаз», акционерное общество «Завод промышленных строительных деталей», </w:t>
      </w:r>
      <w:proofErr w:type="spellStart"/>
      <w:r w:rsidRPr="001059A1">
        <w:rPr>
          <w:sz w:val="28"/>
          <w:szCs w:val="28"/>
        </w:rPr>
        <w:t>сургутское</w:t>
      </w:r>
      <w:proofErr w:type="spellEnd"/>
      <w:r w:rsidRPr="001059A1">
        <w:rPr>
          <w:sz w:val="28"/>
          <w:szCs w:val="28"/>
        </w:rPr>
        <w:t xml:space="preserve"> городское муниципальное унитарное предприятие «Сургутский хлебозавод», общество с ограниченной ответственностью «Мясокомбинат «Сургутский», организации по ремонту </w:t>
      </w:r>
      <w:r w:rsidRPr="001059A1">
        <w:rPr>
          <w:sz w:val="28"/>
          <w:szCs w:val="28"/>
        </w:rPr>
        <w:br/>
        <w:t xml:space="preserve">и обслуживанию </w:t>
      </w:r>
      <w:proofErr w:type="spellStart"/>
      <w:r w:rsidRPr="001059A1">
        <w:rPr>
          <w:sz w:val="28"/>
          <w:szCs w:val="28"/>
        </w:rPr>
        <w:t>энергопроизводств</w:t>
      </w:r>
      <w:proofErr w:type="spellEnd"/>
      <w:r w:rsidRPr="001059A1">
        <w:rPr>
          <w:sz w:val="28"/>
          <w:szCs w:val="28"/>
        </w:rPr>
        <w:t>, лифтового хозяйства.</w:t>
      </w:r>
    </w:p>
    <w:p w:rsidR="008C4B52" w:rsidRPr="001059A1" w:rsidRDefault="008C4B52" w:rsidP="008C4B52">
      <w:pPr>
        <w:ind w:firstLine="709"/>
        <w:jc w:val="both"/>
        <w:rPr>
          <w:sz w:val="28"/>
          <w:szCs w:val="28"/>
        </w:rPr>
      </w:pPr>
      <w:r w:rsidRPr="001059A1">
        <w:rPr>
          <w:sz w:val="28"/>
          <w:szCs w:val="28"/>
        </w:rPr>
        <w:t>С 01.01.2019 изменилась структура обрабатывающих производств в связи с прекращением статистического учета по муниципальному образованию производства медицинских инструментов и оборудования, а также дополнением отчетности видом экономической деятельности «Производство резиновых изделий».</w:t>
      </w:r>
    </w:p>
    <w:p w:rsidR="008C4B52" w:rsidRPr="001059A1" w:rsidRDefault="008C4B52" w:rsidP="008C4B52">
      <w:pPr>
        <w:ind w:firstLine="709"/>
        <w:jc w:val="both"/>
        <w:rPr>
          <w:sz w:val="28"/>
          <w:szCs w:val="28"/>
        </w:rPr>
      </w:pPr>
      <w:r w:rsidRPr="001059A1">
        <w:rPr>
          <w:sz w:val="28"/>
          <w:szCs w:val="28"/>
        </w:rPr>
        <w:t>В структуре отгруженного продукта обрабатывающих производств:</w:t>
      </w:r>
    </w:p>
    <w:p w:rsidR="008C4B52" w:rsidRPr="001059A1" w:rsidRDefault="008C4B52" w:rsidP="008C4B52">
      <w:pPr>
        <w:ind w:firstLine="709"/>
        <w:jc w:val="both"/>
        <w:rPr>
          <w:sz w:val="28"/>
          <w:szCs w:val="28"/>
        </w:rPr>
      </w:pPr>
      <w:r w:rsidRPr="001059A1">
        <w:rPr>
          <w:sz w:val="28"/>
          <w:szCs w:val="28"/>
        </w:rPr>
        <w:t>– 97,58% составляет производство нефтепродуктов;</w:t>
      </w:r>
    </w:p>
    <w:p w:rsidR="008C4B52" w:rsidRPr="001059A1" w:rsidRDefault="008C4B52" w:rsidP="008C4B52">
      <w:pPr>
        <w:ind w:firstLine="709"/>
        <w:jc w:val="both"/>
        <w:rPr>
          <w:sz w:val="28"/>
          <w:szCs w:val="28"/>
        </w:rPr>
      </w:pPr>
      <w:r w:rsidRPr="001059A1">
        <w:rPr>
          <w:sz w:val="28"/>
          <w:szCs w:val="28"/>
        </w:rPr>
        <w:t>– 0,84% - услуги по техобслуживанию и ремонту оборудования;</w:t>
      </w:r>
    </w:p>
    <w:p w:rsidR="008C4B52" w:rsidRPr="001059A1" w:rsidRDefault="008C4B52" w:rsidP="008C4B52">
      <w:pPr>
        <w:ind w:firstLine="709"/>
        <w:jc w:val="both"/>
        <w:rPr>
          <w:sz w:val="28"/>
          <w:szCs w:val="28"/>
        </w:rPr>
      </w:pPr>
      <w:r w:rsidRPr="001059A1">
        <w:rPr>
          <w:sz w:val="28"/>
          <w:szCs w:val="28"/>
        </w:rPr>
        <w:t>– 0,47% - продукция стройиндустрии;</w:t>
      </w:r>
    </w:p>
    <w:p w:rsidR="008C4B52" w:rsidRPr="001059A1" w:rsidRDefault="008C4B52" w:rsidP="008C4B52">
      <w:pPr>
        <w:ind w:firstLine="709"/>
        <w:jc w:val="both"/>
        <w:rPr>
          <w:sz w:val="28"/>
          <w:szCs w:val="28"/>
        </w:rPr>
      </w:pPr>
      <w:r w:rsidRPr="001059A1">
        <w:rPr>
          <w:sz w:val="28"/>
          <w:szCs w:val="28"/>
        </w:rPr>
        <w:t xml:space="preserve">– 0,37% - производство готовых металлических изделий; </w:t>
      </w:r>
    </w:p>
    <w:p w:rsidR="008C4B52" w:rsidRPr="001059A1" w:rsidRDefault="008C4B52" w:rsidP="008C4B52">
      <w:pPr>
        <w:ind w:firstLine="709"/>
        <w:jc w:val="both"/>
        <w:rPr>
          <w:sz w:val="28"/>
          <w:szCs w:val="28"/>
        </w:rPr>
      </w:pPr>
      <w:r w:rsidRPr="001059A1">
        <w:rPr>
          <w:sz w:val="28"/>
          <w:szCs w:val="28"/>
        </w:rPr>
        <w:t>– 0,36% - продукция пищевой отрасли;</w:t>
      </w:r>
    </w:p>
    <w:p w:rsidR="008C4B52" w:rsidRPr="001059A1" w:rsidRDefault="008C4B52" w:rsidP="008C4B52">
      <w:pPr>
        <w:ind w:firstLine="709"/>
        <w:jc w:val="both"/>
        <w:rPr>
          <w:sz w:val="28"/>
          <w:szCs w:val="28"/>
        </w:rPr>
      </w:pPr>
      <w:r w:rsidRPr="001059A1">
        <w:rPr>
          <w:sz w:val="28"/>
          <w:szCs w:val="28"/>
        </w:rPr>
        <w:t>– 0,35% - производство стальных изделий;</w:t>
      </w:r>
    </w:p>
    <w:p w:rsidR="008C4B52" w:rsidRPr="001059A1" w:rsidRDefault="008C4B52" w:rsidP="008C4B52">
      <w:pPr>
        <w:ind w:firstLine="709"/>
        <w:jc w:val="both"/>
        <w:rPr>
          <w:sz w:val="28"/>
          <w:szCs w:val="28"/>
        </w:rPr>
      </w:pPr>
      <w:r w:rsidRPr="001059A1">
        <w:rPr>
          <w:sz w:val="28"/>
          <w:szCs w:val="28"/>
        </w:rPr>
        <w:t>– 0,02% - полиграфическая продукция;</w:t>
      </w:r>
    </w:p>
    <w:p w:rsidR="008C4B52" w:rsidRPr="001059A1" w:rsidRDefault="008C4B52" w:rsidP="008C4B52">
      <w:pPr>
        <w:ind w:firstLine="709"/>
        <w:jc w:val="both"/>
        <w:rPr>
          <w:sz w:val="28"/>
          <w:szCs w:val="28"/>
        </w:rPr>
      </w:pPr>
      <w:r w:rsidRPr="001059A1">
        <w:rPr>
          <w:sz w:val="28"/>
          <w:szCs w:val="28"/>
        </w:rPr>
        <w:t xml:space="preserve">– 0,01% производство резиновых изделий и текстильной продукции. </w:t>
      </w:r>
    </w:p>
    <w:p w:rsidR="008C4B52" w:rsidRPr="001059A1" w:rsidRDefault="008C4B52" w:rsidP="008C4B52">
      <w:pPr>
        <w:ind w:firstLine="709"/>
        <w:jc w:val="both"/>
        <w:rPr>
          <w:sz w:val="28"/>
          <w:szCs w:val="28"/>
        </w:rPr>
      </w:pPr>
      <w:r w:rsidRPr="001059A1">
        <w:rPr>
          <w:sz w:val="28"/>
          <w:szCs w:val="28"/>
        </w:rPr>
        <w:t>В 2020 году в совокупном выпуске обрабатывающих отраслей доля отраслей потребительского спроса</w:t>
      </w:r>
      <w:r w:rsidRPr="001059A1">
        <w:rPr>
          <w:sz w:val="28"/>
          <w:szCs w:val="28"/>
          <w:vertAlign w:val="superscript"/>
        </w:rPr>
        <w:footnoteReference w:id="1"/>
      </w:r>
      <w:r w:rsidRPr="001059A1">
        <w:rPr>
          <w:sz w:val="28"/>
          <w:szCs w:val="28"/>
        </w:rPr>
        <w:t xml:space="preserve"> составит 97,9 %, доля отраслей инвестиционного спроса</w:t>
      </w:r>
      <w:r w:rsidRPr="001059A1">
        <w:rPr>
          <w:sz w:val="28"/>
          <w:szCs w:val="28"/>
          <w:vertAlign w:val="superscript"/>
        </w:rPr>
        <w:footnoteReference w:id="2"/>
      </w:r>
      <w:r w:rsidRPr="001059A1">
        <w:rPr>
          <w:sz w:val="28"/>
          <w:szCs w:val="28"/>
        </w:rPr>
        <w:t xml:space="preserve"> – 2,03 %, промежуточного спроса</w:t>
      </w:r>
      <w:r w:rsidRPr="001059A1">
        <w:rPr>
          <w:sz w:val="28"/>
          <w:szCs w:val="28"/>
          <w:vertAlign w:val="superscript"/>
        </w:rPr>
        <w:footnoteReference w:id="3"/>
      </w:r>
      <w:r w:rsidRPr="001059A1">
        <w:rPr>
          <w:sz w:val="28"/>
          <w:szCs w:val="28"/>
        </w:rPr>
        <w:t xml:space="preserve"> – 0,07 %.</w:t>
      </w:r>
    </w:p>
    <w:p w:rsidR="008C4B52" w:rsidRPr="001059A1" w:rsidRDefault="008C4B52" w:rsidP="008C4B52">
      <w:pPr>
        <w:autoSpaceDE w:val="0"/>
        <w:autoSpaceDN w:val="0"/>
        <w:adjustRightInd w:val="0"/>
        <w:ind w:firstLine="709"/>
        <w:jc w:val="both"/>
        <w:rPr>
          <w:sz w:val="28"/>
          <w:szCs w:val="28"/>
        </w:rPr>
      </w:pPr>
      <w:r w:rsidRPr="001059A1">
        <w:rPr>
          <w:sz w:val="28"/>
          <w:szCs w:val="28"/>
        </w:rPr>
        <w:t xml:space="preserve">Введение карантинных ограничений оказало отрицательное влияние </w:t>
      </w:r>
      <w:r w:rsidRPr="001059A1">
        <w:rPr>
          <w:sz w:val="28"/>
          <w:szCs w:val="28"/>
        </w:rPr>
        <w:br/>
        <w:t xml:space="preserve">на динамику развития ряда обрабатывающих производств, темп роста </w:t>
      </w:r>
      <w:r w:rsidRPr="001059A1">
        <w:rPr>
          <w:sz w:val="28"/>
          <w:szCs w:val="28"/>
        </w:rPr>
        <w:br/>
        <w:t>в сопоставимых ценах по крупным и средним организациям по производству нефтепродуктов составит по оценке 2020 года - 97,5%, продуктов питания – 98,2%, полиграфической продукции – 95,2%, продукции стройиндустрии – 92,4%, по оказанию услуг по ремонту машин и оборудования –  98,1%.</w:t>
      </w:r>
    </w:p>
    <w:p w:rsidR="008C4B52" w:rsidRPr="001059A1" w:rsidRDefault="008C4B52" w:rsidP="008C4B52">
      <w:pPr>
        <w:ind w:firstLine="709"/>
        <w:jc w:val="both"/>
        <w:rPr>
          <w:color w:val="000000" w:themeColor="text1"/>
          <w:sz w:val="28"/>
          <w:szCs w:val="28"/>
        </w:rPr>
      </w:pPr>
      <w:r w:rsidRPr="001059A1">
        <w:rPr>
          <w:color w:val="000000" w:themeColor="text1"/>
          <w:sz w:val="28"/>
          <w:szCs w:val="28"/>
          <w:shd w:val="clear" w:color="auto" w:fill="FFFFFF"/>
        </w:rPr>
        <w:t xml:space="preserve">В 2020 году общемировое падение спроса на углеводороды, обусловленное соглашением о прекращении договоренностей об ограничении добычи нефти </w:t>
      </w:r>
      <w:r w:rsidRPr="001059A1">
        <w:rPr>
          <w:color w:val="000000" w:themeColor="text1"/>
          <w:sz w:val="28"/>
          <w:szCs w:val="28"/>
          <w:shd w:val="clear" w:color="auto" w:fill="FFFFFF"/>
        </w:rPr>
        <w:br/>
        <w:t xml:space="preserve">в рамках ОПЕК+, отразилось на сокращении объема нефтепереработки </w:t>
      </w:r>
      <w:r w:rsidRPr="001059A1">
        <w:rPr>
          <w:color w:val="000000" w:themeColor="text1"/>
          <w:sz w:val="28"/>
          <w:szCs w:val="28"/>
          <w:shd w:val="clear" w:color="auto" w:fill="FFFFFF"/>
        </w:rPr>
        <w:br/>
        <w:t xml:space="preserve">и значительном падении цены на нефть.   </w:t>
      </w:r>
    </w:p>
    <w:p w:rsidR="008C4B52" w:rsidRPr="001059A1" w:rsidRDefault="008C4B52" w:rsidP="008C4B52">
      <w:pPr>
        <w:ind w:firstLine="709"/>
        <w:jc w:val="both"/>
        <w:rPr>
          <w:sz w:val="28"/>
          <w:szCs w:val="28"/>
        </w:rPr>
      </w:pPr>
      <w:r w:rsidRPr="001059A1">
        <w:rPr>
          <w:sz w:val="28"/>
          <w:szCs w:val="28"/>
        </w:rPr>
        <w:lastRenderedPageBreak/>
        <w:t xml:space="preserve">Распространение новой </w:t>
      </w:r>
      <w:proofErr w:type="spellStart"/>
      <w:r w:rsidRPr="001059A1">
        <w:rPr>
          <w:sz w:val="28"/>
          <w:szCs w:val="28"/>
        </w:rPr>
        <w:t>коронавирусной</w:t>
      </w:r>
      <w:proofErr w:type="spellEnd"/>
      <w:r w:rsidRPr="001059A1">
        <w:rPr>
          <w:sz w:val="28"/>
          <w:szCs w:val="28"/>
        </w:rPr>
        <w:t xml:space="preserve"> инфекции в 2020 году стало вызовом и для производства продуктов питания, которое в целом вызвало сокращение объемов производства. Кроме того, на снижение объемов отгрузки пищевой продукции в 2020 году продолжат оказывать влияние развитие федеральных торговых сетей и сохранение конкуренции. Несмотря на негативные факторы, по ряду предприятий пищевой отрасли будет наблюдаться повышенный спрос. Так, за оцениваемый период объемы производства мясных полуфабрикатов возрастут на 12,8%, хлебобулочных изделий – снизится на 5%, кондитерских изделий – сократится на 13%. </w:t>
      </w:r>
    </w:p>
    <w:p w:rsidR="008C4B52" w:rsidRPr="001059A1" w:rsidRDefault="008C4B52" w:rsidP="008C4B52">
      <w:pPr>
        <w:ind w:firstLine="709"/>
        <w:jc w:val="both"/>
        <w:rPr>
          <w:sz w:val="28"/>
          <w:szCs w:val="28"/>
        </w:rPr>
      </w:pPr>
      <w:r w:rsidRPr="001059A1">
        <w:rPr>
          <w:sz w:val="28"/>
          <w:szCs w:val="28"/>
        </w:rPr>
        <w:t xml:space="preserve">Дробление бизнеса и отнесение его к субъектам малого предпринимательства также негативно сказывается по итогам 2020 года </w:t>
      </w:r>
      <w:r w:rsidRPr="001059A1">
        <w:rPr>
          <w:sz w:val="28"/>
          <w:szCs w:val="28"/>
        </w:rPr>
        <w:br/>
        <w:t>на объемах отгрузки обрабатывающих производств.</w:t>
      </w:r>
    </w:p>
    <w:p w:rsidR="008C4B52" w:rsidRPr="001059A1" w:rsidRDefault="008C4B52" w:rsidP="008C4B52">
      <w:pPr>
        <w:pStyle w:val="Default"/>
        <w:ind w:firstLine="709"/>
        <w:jc w:val="both"/>
        <w:rPr>
          <w:rFonts w:ascii="Times New Roman" w:hAnsi="Times New Roman" w:cs="Times New Roman"/>
          <w:sz w:val="28"/>
          <w:szCs w:val="28"/>
        </w:rPr>
      </w:pPr>
      <w:r w:rsidRPr="001059A1">
        <w:rPr>
          <w:rFonts w:ascii="Times New Roman" w:hAnsi="Times New Roman" w:cs="Times New Roman"/>
          <w:color w:val="000000" w:themeColor="text1"/>
          <w:sz w:val="28"/>
          <w:szCs w:val="28"/>
        </w:rPr>
        <w:t xml:space="preserve">Рост объемов отгрузки отдельных </w:t>
      </w:r>
      <w:r w:rsidRPr="001059A1">
        <w:rPr>
          <w:rFonts w:ascii="Times New Roman" w:hAnsi="Times New Roman" w:cs="Times New Roman"/>
          <w:color w:val="000000" w:themeColor="text1"/>
          <w:spacing w:val="-4"/>
          <w:sz w:val="28"/>
          <w:szCs w:val="28"/>
        </w:rPr>
        <w:t>обрабатывающих производств характеризуется повышением покупательского спроса, обусловленного</w:t>
      </w:r>
      <w:r w:rsidRPr="001059A1">
        <w:rPr>
          <w:rFonts w:ascii="Times New Roman" w:hAnsi="Times New Roman" w:cs="Times New Roman"/>
          <w:color w:val="000000" w:themeColor="text1"/>
          <w:sz w:val="28"/>
          <w:szCs w:val="28"/>
        </w:rPr>
        <w:t xml:space="preserve"> расширением ассортимента выпускаемой продукции на действующих производствах: </w:t>
      </w:r>
      <w:r w:rsidRPr="001059A1">
        <w:rPr>
          <w:rFonts w:ascii="Times New Roman" w:hAnsi="Times New Roman" w:cs="Times New Roman"/>
          <w:sz w:val="28"/>
          <w:szCs w:val="28"/>
        </w:rPr>
        <w:t xml:space="preserve">стальных изделий – в 8 раз, строительных металлических конструкций – на 10,3%, резиновых изделий –  на 5,2%.  Мероприятия, направленные на преодоление </w:t>
      </w:r>
      <w:proofErr w:type="spellStart"/>
      <w:r w:rsidRPr="001059A1">
        <w:rPr>
          <w:rFonts w:ascii="Times New Roman" w:hAnsi="Times New Roman" w:cs="Times New Roman"/>
          <w:sz w:val="28"/>
          <w:szCs w:val="28"/>
        </w:rPr>
        <w:t>коронавирусной</w:t>
      </w:r>
      <w:proofErr w:type="spellEnd"/>
      <w:r w:rsidRPr="001059A1">
        <w:rPr>
          <w:rFonts w:ascii="Times New Roman" w:hAnsi="Times New Roman" w:cs="Times New Roman"/>
          <w:sz w:val="28"/>
          <w:szCs w:val="28"/>
        </w:rPr>
        <w:t xml:space="preserve"> инфекции, будут способствовать наращиванию объемов производства на предприятиях текстильной отрасли –  </w:t>
      </w:r>
      <w:r w:rsidRPr="001059A1">
        <w:rPr>
          <w:rFonts w:ascii="Times New Roman" w:hAnsi="Times New Roman" w:cs="Times New Roman"/>
          <w:sz w:val="28"/>
          <w:szCs w:val="28"/>
        </w:rPr>
        <w:br/>
        <w:t xml:space="preserve">на 35,2%. </w:t>
      </w:r>
    </w:p>
    <w:p w:rsidR="008C4B52" w:rsidRPr="001059A1" w:rsidRDefault="008C4B52" w:rsidP="008C4B52">
      <w:pPr>
        <w:ind w:firstLine="709"/>
        <w:jc w:val="both"/>
        <w:rPr>
          <w:bCs/>
          <w:color w:val="000000" w:themeColor="text1"/>
          <w:sz w:val="28"/>
          <w:szCs w:val="28"/>
        </w:rPr>
      </w:pPr>
      <w:r w:rsidRPr="001059A1">
        <w:rPr>
          <w:bCs/>
          <w:color w:val="000000" w:themeColor="text1"/>
          <w:sz w:val="28"/>
          <w:szCs w:val="28"/>
        </w:rPr>
        <w:t>В среднесрочной перспективе основным драйвером восстановления промышленного производства станут обрабатывающие производства. По мере снятия карантинных ограничений прогнозируется оживление экономической активности предприятий обрабатывающей промышленности.</w:t>
      </w:r>
    </w:p>
    <w:p w:rsidR="008C4B52" w:rsidRPr="001059A1" w:rsidRDefault="008C4B52" w:rsidP="008C4B52">
      <w:pPr>
        <w:ind w:firstLine="709"/>
        <w:jc w:val="both"/>
        <w:rPr>
          <w:sz w:val="28"/>
          <w:szCs w:val="28"/>
        </w:rPr>
      </w:pPr>
      <w:r w:rsidRPr="001059A1">
        <w:rPr>
          <w:sz w:val="28"/>
          <w:szCs w:val="28"/>
        </w:rPr>
        <w:t xml:space="preserve"> В рамках достигнутых договоренностей между странами ОПЕК </w:t>
      </w:r>
      <w:r w:rsidRPr="001059A1">
        <w:rPr>
          <w:sz w:val="28"/>
          <w:szCs w:val="28"/>
        </w:rPr>
        <w:br/>
        <w:t xml:space="preserve">о сокращении добычи нефти </w:t>
      </w:r>
      <w:proofErr w:type="spellStart"/>
      <w:r w:rsidRPr="001059A1">
        <w:rPr>
          <w:sz w:val="28"/>
          <w:szCs w:val="28"/>
        </w:rPr>
        <w:t>нефтепроизводителями</w:t>
      </w:r>
      <w:proofErr w:type="spellEnd"/>
      <w:r w:rsidRPr="001059A1">
        <w:rPr>
          <w:sz w:val="28"/>
          <w:szCs w:val="28"/>
        </w:rPr>
        <w:t xml:space="preserve"> по базовому варианту прогноза предусматривается умеренный рост цен на нефть по мере восстановления мирового спроса, что в свою очередь, благоприятно отразится </w:t>
      </w:r>
      <w:r w:rsidRPr="001059A1">
        <w:rPr>
          <w:sz w:val="28"/>
          <w:szCs w:val="28"/>
        </w:rPr>
        <w:br/>
        <w:t>на объемах производства нефтепродуктов по крупным и средним организациям. В рамках среднесрочной стратегии развития нефтепереработки планируется:</w:t>
      </w:r>
    </w:p>
    <w:p w:rsidR="008C4B52" w:rsidRPr="001059A1" w:rsidRDefault="008C4B52" w:rsidP="008C4B52">
      <w:pPr>
        <w:autoSpaceDE w:val="0"/>
        <w:autoSpaceDN w:val="0"/>
        <w:adjustRightInd w:val="0"/>
        <w:ind w:firstLine="709"/>
        <w:jc w:val="both"/>
        <w:rPr>
          <w:rFonts w:eastAsia="TimesNewRoman,BoldItalic"/>
          <w:bCs/>
          <w:iCs/>
          <w:sz w:val="28"/>
          <w:szCs w:val="28"/>
          <w:lang w:eastAsia="en-US"/>
        </w:rPr>
      </w:pPr>
      <w:r w:rsidRPr="001059A1">
        <w:rPr>
          <w:sz w:val="28"/>
          <w:szCs w:val="28"/>
        </w:rPr>
        <w:t>–</w:t>
      </w:r>
      <w:r w:rsidRPr="001059A1">
        <w:rPr>
          <w:rFonts w:eastAsia="TimesNewRoman,BoldItalic"/>
          <w:bCs/>
          <w:iCs/>
          <w:sz w:val="28"/>
          <w:szCs w:val="28"/>
          <w:lang w:eastAsia="en-US"/>
        </w:rPr>
        <w:t xml:space="preserve"> повышение </w:t>
      </w:r>
      <w:proofErr w:type="spellStart"/>
      <w:r w:rsidRPr="001059A1">
        <w:rPr>
          <w:rFonts w:eastAsia="TimesNewRoman,BoldItalic"/>
          <w:bCs/>
          <w:iCs/>
          <w:sz w:val="28"/>
          <w:szCs w:val="28"/>
          <w:lang w:eastAsia="en-US"/>
        </w:rPr>
        <w:t>энергоэффективности</w:t>
      </w:r>
      <w:proofErr w:type="spellEnd"/>
      <w:r w:rsidRPr="001059A1">
        <w:rPr>
          <w:rFonts w:eastAsia="TimesNewRoman,BoldItalic"/>
          <w:bCs/>
          <w:iCs/>
          <w:sz w:val="28"/>
          <w:szCs w:val="28"/>
          <w:lang w:eastAsia="en-US"/>
        </w:rPr>
        <w:t xml:space="preserve"> процессов переработки за счет реализации проектов модернизации и реконструкции производственных мощностей;</w:t>
      </w:r>
    </w:p>
    <w:p w:rsidR="008C4B52" w:rsidRPr="001059A1" w:rsidRDefault="008C4B52" w:rsidP="008C4B52">
      <w:pPr>
        <w:ind w:firstLine="709"/>
        <w:jc w:val="both"/>
        <w:rPr>
          <w:sz w:val="28"/>
          <w:szCs w:val="28"/>
        </w:rPr>
      </w:pPr>
      <w:r w:rsidRPr="001059A1">
        <w:rPr>
          <w:sz w:val="28"/>
          <w:szCs w:val="28"/>
        </w:rPr>
        <w:t>– ув</w:t>
      </w:r>
      <w:r w:rsidRPr="001059A1">
        <w:rPr>
          <w:rFonts w:eastAsia="TimesNewRoman,BoldItalic"/>
          <w:bCs/>
          <w:iCs/>
          <w:sz w:val="28"/>
          <w:szCs w:val="28"/>
          <w:lang w:eastAsia="en-US"/>
        </w:rPr>
        <w:t>еличение глубины переработки нефти и доли выхода «светлых» нефтепродуктов, улучшение структуры выпуска продукции и качественных характеристик топлива в соответствии с требованиями рынка.</w:t>
      </w:r>
      <w:r w:rsidRPr="001059A1">
        <w:rPr>
          <w:sz w:val="28"/>
          <w:szCs w:val="28"/>
        </w:rPr>
        <w:t xml:space="preserve"> </w:t>
      </w:r>
    </w:p>
    <w:p w:rsidR="008C4B52" w:rsidRPr="001059A1" w:rsidRDefault="008C4B52" w:rsidP="008C4B52">
      <w:pPr>
        <w:ind w:firstLine="709"/>
        <w:jc w:val="both"/>
        <w:rPr>
          <w:sz w:val="28"/>
          <w:szCs w:val="28"/>
        </w:rPr>
      </w:pPr>
      <w:r w:rsidRPr="001059A1">
        <w:rPr>
          <w:sz w:val="28"/>
          <w:szCs w:val="28"/>
        </w:rPr>
        <w:t>В среднесрочной перспективе предполагается сохранение роста объемов производства резиновых изделий.</w:t>
      </w:r>
    </w:p>
    <w:p w:rsidR="008C4B52" w:rsidRPr="001059A1" w:rsidRDefault="008C4B52" w:rsidP="008C4B52">
      <w:pPr>
        <w:ind w:firstLine="709"/>
        <w:jc w:val="both"/>
        <w:rPr>
          <w:color w:val="000000" w:themeColor="text1"/>
          <w:sz w:val="28"/>
          <w:szCs w:val="28"/>
        </w:rPr>
      </w:pPr>
      <w:r w:rsidRPr="001059A1">
        <w:rPr>
          <w:color w:val="000000" w:themeColor="text1"/>
          <w:sz w:val="28"/>
          <w:szCs w:val="28"/>
        </w:rPr>
        <w:t xml:space="preserve">Динамика развития стройиндустрии будет определяться восстановлением спроса на строительные материалы со стороны строительного комплекса, прежде всего со стороны строек с гарантированным государственным </w:t>
      </w:r>
      <w:r w:rsidRPr="001059A1">
        <w:rPr>
          <w:color w:val="000000" w:themeColor="text1"/>
          <w:sz w:val="28"/>
          <w:szCs w:val="28"/>
        </w:rPr>
        <w:br/>
        <w:t>и муниципальным участием. Предприятия, выпускающие</w:t>
      </w:r>
      <w:r w:rsidRPr="001059A1">
        <w:rPr>
          <w:sz w:val="28"/>
          <w:szCs w:val="28"/>
        </w:rPr>
        <w:t xml:space="preserve"> конструкции 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w:t>
      </w:r>
      <w:r w:rsidRPr="001059A1">
        <w:rPr>
          <w:sz w:val="28"/>
          <w:szCs w:val="28"/>
        </w:rPr>
        <w:lastRenderedPageBreak/>
        <w:t xml:space="preserve">программ жилищного строительства и проектов комплексного освоения территорий. </w:t>
      </w:r>
      <w:r w:rsidRPr="001059A1">
        <w:rPr>
          <w:color w:val="000000" w:themeColor="text1"/>
          <w:sz w:val="28"/>
          <w:szCs w:val="28"/>
        </w:rPr>
        <w:t xml:space="preserve">Дальнейшие перспективы развития отрасли будут связаны </w:t>
      </w:r>
      <w:r w:rsidRPr="001059A1">
        <w:rPr>
          <w:color w:val="000000" w:themeColor="text1"/>
          <w:sz w:val="28"/>
          <w:szCs w:val="28"/>
        </w:rPr>
        <w:br/>
        <w:t xml:space="preserve">с расширением производства современных строительных конструкций </w:t>
      </w:r>
      <w:r w:rsidRPr="001059A1">
        <w:rPr>
          <w:color w:val="000000" w:themeColor="text1"/>
          <w:sz w:val="28"/>
          <w:szCs w:val="28"/>
        </w:rPr>
        <w:br/>
        <w:t>и материалов ведущим предприятием отрасли.</w:t>
      </w:r>
      <w:r w:rsidRPr="001059A1">
        <w:rPr>
          <w:sz w:val="28"/>
          <w:szCs w:val="28"/>
        </w:rPr>
        <w:t xml:space="preserve"> Выпуск конструкций и деталей железобетонных в 2023 году по консервативному и базовому вариантам прогноза</w:t>
      </w:r>
      <w:r w:rsidRPr="001059A1">
        <w:rPr>
          <w:spacing w:val="-4"/>
          <w:sz w:val="28"/>
          <w:szCs w:val="28"/>
        </w:rPr>
        <w:t xml:space="preserve"> </w:t>
      </w:r>
      <w:r w:rsidRPr="001059A1">
        <w:rPr>
          <w:sz w:val="28"/>
          <w:szCs w:val="28"/>
        </w:rPr>
        <w:t>достигнет 132 и 139 тыс. куб. метров соответственно.</w:t>
      </w:r>
    </w:p>
    <w:p w:rsidR="008C4B52" w:rsidRPr="001059A1" w:rsidRDefault="008C4B52" w:rsidP="008C4B52">
      <w:pPr>
        <w:ind w:firstLine="709"/>
        <w:jc w:val="both"/>
        <w:rPr>
          <w:color w:val="000000" w:themeColor="text1"/>
          <w:sz w:val="28"/>
          <w:szCs w:val="28"/>
        </w:rPr>
      </w:pPr>
      <w:r w:rsidRPr="001059A1">
        <w:rPr>
          <w:sz w:val="28"/>
          <w:szCs w:val="28"/>
        </w:rPr>
        <w:t xml:space="preserve">В перспективе предполагается, что пищевая отрасль, ориентированная на потребительский спрос, выйдет на экономический рост, которому будут способствовать выпуск нового ассортимента и освоение новых технологий производства мясной продукции, замена </w:t>
      </w:r>
      <w:r w:rsidRPr="001059A1">
        <w:rPr>
          <w:color w:val="000000" w:themeColor="text1"/>
          <w:sz w:val="28"/>
          <w:szCs w:val="28"/>
        </w:rPr>
        <w:t xml:space="preserve">физически и морально изношенного производственного и торгового оборудования. Благоприятному инвестиционному климату и повышению объемов производства будут способствовать улучшение потребительского спроса, ежегодный рост численности населения города, а также положительные изменения </w:t>
      </w:r>
      <w:r w:rsidRPr="001059A1">
        <w:rPr>
          <w:color w:val="000000" w:themeColor="text1"/>
          <w:sz w:val="28"/>
          <w:szCs w:val="28"/>
        </w:rPr>
        <w:br/>
        <w:t>в формировании инфраструктуры продовольственного рынка.</w:t>
      </w:r>
      <w:r w:rsidRPr="001059A1">
        <w:rPr>
          <w:sz w:val="28"/>
          <w:szCs w:val="28"/>
        </w:rPr>
        <w:t xml:space="preserve"> Производство хлеба и хлебобулочных изделий в 2023 году по консервативному и базовому вариантам прогноза достигнет 10803,1 и 10 976,2 тонн соответственно, кондитерских изделий – 204,4 и 210,2 тонн, мясных полуфабрикатов – 925,2 и 956,7 тонн.</w:t>
      </w:r>
    </w:p>
    <w:p w:rsidR="008C4B52" w:rsidRPr="001059A1" w:rsidRDefault="008C4B52" w:rsidP="008C4B52">
      <w:pPr>
        <w:pStyle w:val="Default"/>
        <w:ind w:firstLine="709"/>
        <w:jc w:val="both"/>
        <w:rPr>
          <w:rFonts w:ascii="MuseoSansCyrl300" w:hAnsi="MuseoSansCyrl300"/>
          <w:shd w:val="clear" w:color="auto" w:fill="FFFFFF"/>
        </w:rPr>
      </w:pPr>
      <w:r w:rsidRPr="001059A1">
        <w:rPr>
          <w:rFonts w:ascii="Times New Roman" w:hAnsi="Times New Roman" w:cs="Times New Roman"/>
          <w:sz w:val="28"/>
          <w:szCs w:val="28"/>
        </w:rPr>
        <w:t xml:space="preserve">Перспективы развития текстильной промышленности будут определять мероприятия, направленные на преодоление </w:t>
      </w:r>
      <w:proofErr w:type="spellStart"/>
      <w:r w:rsidRPr="001059A1">
        <w:rPr>
          <w:rFonts w:ascii="Times New Roman" w:hAnsi="Times New Roman" w:cs="Times New Roman"/>
          <w:sz w:val="28"/>
          <w:szCs w:val="28"/>
        </w:rPr>
        <w:t>коронавирусной</w:t>
      </w:r>
      <w:proofErr w:type="spellEnd"/>
      <w:r w:rsidRPr="001059A1">
        <w:rPr>
          <w:rFonts w:ascii="Times New Roman" w:hAnsi="Times New Roman" w:cs="Times New Roman"/>
          <w:sz w:val="28"/>
          <w:szCs w:val="28"/>
        </w:rPr>
        <w:t xml:space="preserve"> инфекции </w:t>
      </w:r>
      <w:r w:rsidRPr="001059A1">
        <w:rPr>
          <w:rFonts w:ascii="Times New Roman" w:hAnsi="Times New Roman" w:cs="Times New Roman"/>
          <w:sz w:val="28"/>
          <w:szCs w:val="28"/>
        </w:rPr>
        <w:br/>
        <w:t xml:space="preserve">и способствующие постепенному наращиванию объемов производства </w:t>
      </w:r>
      <w:r w:rsidRPr="001059A1">
        <w:rPr>
          <w:rFonts w:ascii="Times New Roman" w:hAnsi="Times New Roman" w:cs="Times New Roman"/>
          <w:sz w:val="28"/>
          <w:szCs w:val="28"/>
        </w:rPr>
        <w:br/>
        <w:t>на предприятиях данной отрасли.</w:t>
      </w:r>
    </w:p>
    <w:p w:rsidR="008C4B52" w:rsidRPr="001059A1" w:rsidRDefault="008C4B52" w:rsidP="008C4B52">
      <w:pPr>
        <w:ind w:firstLine="709"/>
        <w:jc w:val="both"/>
        <w:rPr>
          <w:sz w:val="28"/>
          <w:szCs w:val="28"/>
        </w:rPr>
      </w:pPr>
      <w:r w:rsidRPr="001059A1">
        <w:rPr>
          <w:sz w:val="28"/>
          <w:szCs w:val="28"/>
        </w:rPr>
        <w:t xml:space="preserve">Восстановление спроса на полиграфические услуги, расширение перечня рекламных услуг в прогнозируемом периоде положительно отразятся </w:t>
      </w:r>
      <w:r w:rsidRPr="001059A1">
        <w:rPr>
          <w:sz w:val="28"/>
          <w:szCs w:val="28"/>
        </w:rPr>
        <w:br/>
        <w:t xml:space="preserve">на динамике производства полиграфической продукции. </w:t>
      </w:r>
    </w:p>
    <w:p w:rsidR="008C4B52" w:rsidRPr="001059A1" w:rsidRDefault="008C4B52" w:rsidP="008C4B52">
      <w:pPr>
        <w:ind w:firstLine="709"/>
        <w:jc w:val="both"/>
        <w:rPr>
          <w:sz w:val="28"/>
          <w:szCs w:val="28"/>
        </w:rPr>
      </w:pPr>
      <w:r w:rsidRPr="001059A1">
        <w:rPr>
          <w:color w:val="000000" w:themeColor="text1"/>
          <w:sz w:val="28"/>
          <w:szCs w:val="28"/>
        </w:rPr>
        <w:t xml:space="preserve">С учетом влияния растущего спроса предприятий города в 2021 году прогнозируется рост объемов производства строительных металлических конструкций,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 </w:t>
      </w:r>
      <w:r w:rsidRPr="001059A1">
        <w:rPr>
          <w:sz w:val="28"/>
          <w:szCs w:val="28"/>
        </w:rPr>
        <w:t xml:space="preserve">Вместе с тем развитие металлообрабатывающих производств будет определять увеличение внутреннего потребления, обусловленное спросом со стороны предприятий строительного и топливно-энергетического комплексов в рамках выполнения комплекса работ, предусмотренных производственными программами. </w:t>
      </w:r>
    </w:p>
    <w:p w:rsidR="008C4B52" w:rsidRPr="001059A1" w:rsidRDefault="008C4B52" w:rsidP="008C4B52">
      <w:pPr>
        <w:pStyle w:val="Default"/>
        <w:ind w:firstLine="709"/>
        <w:jc w:val="both"/>
        <w:rPr>
          <w:rFonts w:ascii="Times New Roman" w:hAnsi="Times New Roman" w:cs="Times New Roman"/>
          <w:sz w:val="28"/>
          <w:szCs w:val="28"/>
        </w:rPr>
      </w:pPr>
      <w:r w:rsidRPr="001059A1">
        <w:rPr>
          <w:rFonts w:ascii="Times New Roman" w:hAnsi="Times New Roman" w:cs="Times New Roman"/>
          <w:sz w:val="28"/>
          <w:szCs w:val="28"/>
        </w:rPr>
        <w:t xml:space="preserve">Развитие металлургического производства будет определять внутреннее потребление, обусловленное стабилизацией доходов населения, а также повышением спроса на стальные изделия со стороны организаций города </w:t>
      </w:r>
      <w:r w:rsidRPr="001059A1">
        <w:rPr>
          <w:rFonts w:ascii="Times New Roman" w:hAnsi="Times New Roman" w:cs="Times New Roman"/>
          <w:sz w:val="28"/>
          <w:szCs w:val="28"/>
        </w:rPr>
        <w:br/>
        <w:t xml:space="preserve">в случае отмены ограничительных мер в условиях распространения новой </w:t>
      </w:r>
      <w:proofErr w:type="spellStart"/>
      <w:r w:rsidRPr="001059A1">
        <w:rPr>
          <w:rFonts w:ascii="Times New Roman" w:hAnsi="Times New Roman" w:cs="Times New Roman"/>
          <w:sz w:val="28"/>
          <w:szCs w:val="28"/>
        </w:rPr>
        <w:t>коронавирусной</w:t>
      </w:r>
      <w:proofErr w:type="spellEnd"/>
      <w:r w:rsidRPr="001059A1">
        <w:rPr>
          <w:rFonts w:ascii="Times New Roman" w:hAnsi="Times New Roman" w:cs="Times New Roman"/>
          <w:sz w:val="28"/>
          <w:szCs w:val="28"/>
        </w:rPr>
        <w:t xml:space="preserve"> инфекции города. </w:t>
      </w:r>
    </w:p>
    <w:p w:rsidR="008C4B52" w:rsidRPr="001059A1" w:rsidRDefault="008C4B52" w:rsidP="008C4B52">
      <w:pPr>
        <w:ind w:firstLine="709"/>
        <w:jc w:val="both"/>
        <w:rPr>
          <w:color w:val="000000" w:themeColor="text1"/>
          <w:sz w:val="28"/>
          <w:szCs w:val="28"/>
        </w:rPr>
      </w:pPr>
      <w:r w:rsidRPr="001059A1">
        <w:rPr>
          <w:sz w:val="28"/>
          <w:szCs w:val="28"/>
        </w:rPr>
        <w:t xml:space="preserve">В прогнозируемом периоде драйвером роста предоставления услуг по ремонту различного оборудования также является внутренний рынок, характеризующийся восстановлением спроса на услуги и работы производственного характера. В качестве положительного фактора можно </w:t>
      </w:r>
      <w:r w:rsidRPr="001059A1">
        <w:rPr>
          <w:sz w:val="28"/>
          <w:szCs w:val="28"/>
        </w:rPr>
        <w:lastRenderedPageBreak/>
        <w:t xml:space="preserve">отметить продолжение реализации политики </w:t>
      </w:r>
      <w:proofErr w:type="spellStart"/>
      <w:r w:rsidRPr="001059A1">
        <w:rPr>
          <w:sz w:val="28"/>
          <w:szCs w:val="28"/>
        </w:rPr>
        <w:t>импортозамещения</w:t>
      </w:r>
      <w:proofErr w:type="spellEnd"/>
      <w:r w:rsidRPr="001059A1">
        <w:rPr>
          <w:sz w:val="28"/>
          <w:szCs w:val="28"/>
        </w:rPr>
        <w:t xml:space="preserve">, учитывая сбои поставок зарубежной продукции в условиях пандемии. </w:t>
      </w:r>
    </w:p>
    <w:p w:rsidR="008C4B52" w:rsidRPr="001059A1" w:rsidRDefault="008C4B52" w:rsidP="008C4B52">
      <w:pPr>
        <w:pStyle w:val="Default"/>
        <w:ind w:firstLine="709"/>
        <w:jc w:val="both"/>
        <w:rPr>
          <w:rFonts w:ascii="Times New Roman" w:hAnsi="Times New Roman" w:cs="Times New Roman"/>
          <w:bCs/>
          <w:color w:val="000000" w:themeColor="text1"/>
          <w:sz w:val="28"/>
          <w:szCs w:val="28"/>
        </w:rPr>
      </w:pPr>
      <w:r w:rsidRPr="001059A1">
        <w:rPr>
          <w:rFonts w:ascii="Times New Roman" w:hAnsi="Times New Roman" w:cs="Times New Roman"/>
          <w:bCs/>
          <w:color w:val="000000" w:themeColor="text1"/>
          <w:sz w:val="28"/>
          <w:szCs w:val="28"/>
        </w:rPr>
        <w:t xml:space="preserve">В обрабатывающих отраслях продолжится реализация инвестиционного проекта по созданию новых конкурентоспособных производств по выпуску бурового и </w:t>
      </w:r>
      <w:proofErr w:type="spellStart"/>
      <w:r w:rsidRPr="001059A1">
        <w:rPr>
          <w:rFonts w:ascii="Times New Roman" w:hAnsi="Times New Roman" w:cs="Times New Roman"/>
          <w:bCs/>
          <w:color w:val="000000" w:themeColor="text1"/>
          <w:sz w:val="28"/>
          <w:szCs w:val="28"/>
        </w:rPr>
        <w:t>электрощитового</w:t>
      </w:r>
      <w:proofErr w:type="spellEnd"/>
      <w:r w:rsidRPr="001059A1">
        <w:rPr>
          <w:rFonts w:ascii="Times New Roman" w:hAnsi="Times New Roman" w:cs="Times New Roman"/>
          <w:bCs/>
          <w:color w:val="000000" w:themeColor="text1"/>
          <w:sz w:val="28"/>
          <w:szCs w:val="28"/>
        </w:rPr>
        <w:t xml:space="preserve"> оборудования, сэндвич-панелей и блочных изделий, шлангов и их соединений, кабельной продукции, а также </w:t>
      </w:r>
      <w:proofErr w:type="spellStart"/>
      <w:r w:rsidRPr="001059A1">
        <w:rPr>
          <w:rFonts w:ascii="Times New Roman" w:hAnsi="Times New Roman" w:cs="Times New Roman"/>
          <w:bCs/>
          <w:color w:val="000000" w:themeColor="text1"/>
          <w:sz w:val="28"/>
          <w:szCs w:val="28"/>
        </w:rPr>
        <w:t>кабеленесущих</w:t>
      </w:r>
      <w:proofErr w:type="spellEnd"/>
      <w:r w:rsidRPr="001059A1">
        <w:rPr>
          <w:rFonts w:ascii="Times New Roman" w:hAnsi="Times New Roman" w:cs="Times New Roman"/>
          <w:bCs/>
          <w:color w:val="000000" w:themeColor="text1"/>
          <w:sz w:val="28"/>
          <w:szCs w:val="28"/>
        </w:rPr>
        <w:t>, вентиляционных и отопительных систем на территории и</w:t>
      </w:r>
      <w:r w:rsidRPr="001059A1">
        <w:rPr>
          <w:rFonts w:ascii="Times New Roman" w:hAnsi="Times New Roman" w:cs="Times New Roman"/>
          <w:color w:val="000000" w:themeColor="text1"/>
          <w:sz w:val="28"/>
          <w:szCs w:val="28"/>
        </w:rPr>
        <w:t xml:space="preserve">ндустриального парка «Югра», что создаст предпосылки для диверсификации экономики города. </w:t>
      </w:r>
      <w:r w:rsidRPr="001059A1">
        <w:rPr>
          <w:rFonts w:ascii="Times New Roman" w:hAnsi="Times New Roman" w:cs="Times New Roman"/>
          <w:bCs/>
          <w:color w:val="000000" w:themeColor="text1"/>
          <w:sz w:val="28"/>
          <w:szCs w:val="28"/>
        </w:rPr>
        <w:t xml:space="preserve"> </w:t>
      </w:r>
    </w:p>
    <w:p w:rsidR="008C4B52" w:rsidRPr="001059A1" w:rsidRDefault="008C4B52" w:rsidP="008C4B52">
      <w:pPr>
        <w:ind w:firstLine="709"/>
        <w:jc w:val="both"/>
        <w:rPr>
          <w:spacing w:val="-4"/>
          <w:sz w:val="28"/>
          <w:szCs w:val="28"/>
        </w:rPr>
      </w:pPr>
      <w:r w:rsidRPr="001059A1">
        <w:rPr>
          <w:sz w:val="28"/>
          <w:szCs w:val="28"/>
        </w:rPr>
        <w:t xml:space="preserve">В 2023 году объем выпуска обрабатывающих производств по крупным </w:t>
      </w:r>
      <w:r w:rsidRPr="001059A1">
        <w:rPr>
          <w:sz w:val="28"/>
          <w:szCs w:val="28"/>
        </w:rPr>
        <w:br/>
        <w:t xml:space="preserve">и средним организациям по консервативному и базовому вариантам прогноза составит 393,6 и 431,7 млрд. рублей соответственно, в сопоставимых ценах </w:t>
      </w:r>
      <w:r w:rsidRPr="001059A1">
        <w:rPr>
          <w:sz w:val="28"/>
          <w:szCs w:val="28"/>
        </w:rPr>
        <w:br/>
        <w:t xml:space="preserve">к уровню 2020 года – 102,5 и 104%. </w:t>
      </w:r>
      <w:r w:rsidRPr="001059A1">
        <w:rPr>
          <w:spacing w:val="-4"/>
          <w:sz w:val="28"/>
          <w:szCs w:val="28"/>
        </w:rPr>
        <w:t xml:space="preserve">Цены на продукцию </w:t>
      </w:r>
      <w:r w:rsidRPr="001059A1">
        <w:rPr>
          <w:color w:val="000000"/>
          <w:sz w:val="28"/>
          <w:szCs w:val="28"/>
        </w:rPr>
        <w:t xml:space="preserve">обрабатывающих производств </w:t>
      </w:r>
      <w:r w:rsidRPr="001059A1">
        <w:rPr>
          <w:sz w:val="28"/>
          <w:szCs w:val="28"/>
        </w:rPr>
        <w:t xml:space="preserve">по консервативному и базовому вариантам прогноза </w:t>
      </w:r>
      <w:r w:rsidRPr="001059A1">
        <w:rPr>
          <w:sz w:val="28"/>
          <w:szCs w:val="28"/>
        </w:rPr>
        <w:br/>
      </w:r>
      <w:r w:rsidRPr="001059A1">
        <w:rPr>
          <w:spacing w:val="-4"/>
          <w:sz w:val="28"/>
          <w:szCs w:val="28"/>
        </w:rPr>
        <w:t xml:space="preserve">за среднесрочный период возрастут на 8,2 и 16,9% </w:t>
      </w:r>
      <w:r w:rsidRPr="001059A1">
        <w:rPr>
          <w:sz w:val="28"/>
          <w:szCs w:val="28"/>
        </w:rPr>
        <w:t>соответственно</w:t>
      </w:r>
      <w:r w:rsidRPr="001059A1">
        <w:rPr>
          <w:spacing w:val="-4"/>
          <w:sz w:val="28"/>
          <w:szCs w:val="28"/>
        </w:rPr>
        <w:t>.</w:t>
      </w:r>
    </w:p>
    <w:p w:rsidR="008C4B52" w:rsidRPr="001059A1" w:rsidRDefault="008C4B52" w:rsidP="008C4B52">
      <w:pPr>
        <w:ind w:firstLine="709"/>
        <w:jc w:val="both"/>
        <w:rPr>
          <w:i/>
          <w:sz w:val="28"/>
          <w:szCs w:val="28"/>
        </w:rPr>
      </w:pPr>
    </w:p>
    <w:p w:rsidR="008C4B52" w:rsidRPr="001059A1" w:rsidRDefault="008C4B52" w:rsidP="008C4B52">
      <w:pPr>
        <w:ind w:firstLine="709"/>
        <w:jc w:val="both"/>
        <w:rPr>
          <w:sz w:val="28"/>
          <w:szCs w:val="28"/>
        </w:rPr>
      </w:pPr>
      <w:r w:rsidRPr="001059A1">
        <w:rPr>
          <w:sz w:val="28"/>
          <w:szCs w:val="28"/>
        </w:rPr>
        <w:t>Обеспечение электрической энергией, газом и паром; кондиционирование воздуха.</w:t>
      </w:r>
    </w:p>
    <w:p w:rsidR="008C4B52" w:rsidRPr="001059A1" w:rsidRDefault="008C4B52" w:rsidP="008C4B52">
      <w:pPr>
        <w:ind w:firstLine="709"/>
        <w:jc w:val="both"/>
        <w:rPr>
          <w:sz w:val="28"/>
          <w:szCs w:val="28"/>
        </w:rPr>
      </w:pPr>
      <w:r w:rsidRPr="001059A1">
        <w:rPr>
          <w:sz w:val="28"/>
          <w:szCs w:val="28"/>
        </w:rPr>
        <w:t xml:space="preserve">Объем отгруженной продукции по виду экономической деятельности «Обеспечение электрической энергией, газом и паром; кондиционирование воздуха» в сопоставимых ценах по крупным и средним предприятиям по оценке </w:t>
      </w:r>
      <w:r w:rsidRPr="001059A1">
        <w:rPr>
          <w:sz w:val="28"/>
          <w:szCs w:val="28"/>
        </w:rPr>
        <w:br/>
        <w:t xml:space="preserve">в 2020 году к уровню предыдущего года снизится на 3,1% и составит </w:t>
      </w:r>
      <w:r w:rsidRPr="001059A1">
        <w:rPr>
          <w:sz w:val="28"/>
          <w:szCs w:val="28"/>
        </w:rPr>
        <w:br/>
        <w:t xml:space="preserve">81,3 млрд. рублей. </w:t>
      </w:r>
    </w:p>
    <w:p w:rsidR="008C4B52" w:rsidRPr="001059A1" w:rsidRDefault="008C4B52" w:rsidP="008C4B52">
      <w:pPr>
        <w:spacing w:line="120" w:lineRule="atLeast"/>
        <w:ind w:firstLine="709"/>
        <w:jc w:val="both"/>
        <w:rPr>
          <w:sz w:val="28"/>
          <w:szCs w:val="28"/>
        </w:rPr>
      </w:pPr>
      <w:r w:rsidRPr="001059A1">
        <w:rPr>
          <w:sz w:val="28"/>
          <w:szCs w:val="28"/>
        </w:rPr>
        <w:t>Ведущими предприятиями отрасли являются акционерное общество «</w:t>
      </w:r>
      <w:proofErr w:type="spellStart"/>
      <w:r w:rsidRPr="001059A1">
        <w:rPr>
          <w:sz w:val="28"/>
          <w:szCs w:val="28"/>
        </w:rPr>
        <w:t>Россети</w:t>
      </w:r>
      <w:proofErr w:type="spellEnd"/>
      <w:r w:rsidRPr="001059A1">
        <w:rPr>
          <w:sz w:val="28"/>
          <w:szCs w:val="28"/>
        </w:rPr>
        <w:t xml:space="preserve"> Тюмень», филиал публичного акционерного общества «ОГК-2» – «</w:t>
      </w:r>
      <w:proofErr w:type="spellStart"/>
      <w:r w:rsidRPr="001059A1">
        <w:rPr>
          <w:sz w:val="28"/>
          <w:szCs w:val="28"/>
        </w:rPr>
        <w:t>Сургутская</w:t>
      </w:r>
      <w:proofErr w:type="spellEnd"/>
      <w:r w:rsidRPr="001059A1">
        <w:rPr>
          <w:sz w:val="28"/>
          <w:szCs w:val="28"/>
        </w:rPr>
        <w:t xml:space="preserve"> ГРЭС-1» (далее – ГРЭС-1), филиал публичного акционерного общества «</w:t>
      </w:r>
      <w:proofErr w:type="spellStart"/>
      <w:r w:rsidRPr="001059A1">
        <w:rPr>
          <w:sz w:val="28"/>
          <w:szCs w:val="28"/>
        </w:rPr>
        <w:t>Юнипро</w:t>
      </w:r>
      <w:proofErr w:type="spellEnd"/>
      <w:r w:rsidRPr="001059A1">
        <w:rPr>
          <w:sz w:val="28"/>
          <w:szCs w:val="28"/>
        </w:rPr>
        <w:t>» «</w:t>
      </w:r>
      <w:proofErr w:type="spellStart"/>
      <w:r w:rsidRPr="001059A1">
        <w:rPr>
          <w:sz w:val="28"/>
          <w:szCs w:val="28"/>
        </w:rPr>
        <w:t>Сургутская</w:t>
      </w:r>
      <w:proofErr w:type="spellEnd"/>
      <w:r w:rsidRPr="001059A1">
        <w:rPr>
          <w:sz w:val="28"/>
          <w:szCs w:val="28"/>
        </w:rPr>
        <w:t xml:space="preserve"> ГРЭС-2» (далее – ГРЭС-2), </w:t>
      </w:r>
      <w:proofErr w:type="spellStart"/>
      <w:r w:rsidRPr="001059A1">
        <w:rPr>
          <w:sz w:val="28"/>
          <w:szCs w:val="28"/>
        </w:rPr>
        <w:t>с</w:t>
      </w:r>
      <w:r w:rsidRPr="001059A1">
        <w:rPr>
          <w:bCs/>
          <w:sz w:val="28"/>
          <w:szCs w:val="28"/>
        </w:rPr>
        <w:t>ургутское</w:t>
      </w:r>
      <w:proofErr w:type="spellEnd"/>
      <w:r w:rsidRPr="001059A1">
        <w:rPr>
          <w:bCs/>
          <w:sz w:val="28"/>
          <w:szCs w:val="28"/>
        </w:rPr>
        <w:t xml:space="preserve"> городское муниципальное унитарное предприятие «Городские тепловые сети».</w:t>
      </w:r>
    </w:p>
    <w:p w:rsidR="008C4B52" w:rsidRPr="001059A1" w:rsidRDefault="008C4B52" w:rsidP="008C4B52">
      <w:pPr>
        <w:ind w:firstLine="709"/>
        <w:jc w:val="both"/>
        <w:rPr>
          <w:sz w:val="28"/>
          <w:szCs w:val="28"/>
        </w:rPr>
      </w:pPr>
      <w:r w:rsidRPr="001059A1">
        <w:rPr>
          <w:sz w:val="28"/>
          <w:szCs w:val="28"/>
        </w:rPr>
        <w:t xml:space="preserve">В 2020 году в энергетической сфере будет сохраняться тенденция </w:t>
      </w:r>
      <w:r w:rsidRPr="001059A1">
        <w:rPr>
          <w:sz w:val="28"/>
          <w:szCs w:val="28"/>
        </w:rPr>
        <w:br/>
        <w:t xml:space="preserve">к снижению объемов производства, обусловленное диспетчерским графиком, рассчитанный по заявленной потребности и с учетом увеличения продолжительности ремонтов основного производственного оборудования </w:t>
      </w:r>
      <w:r w:rsidRPr="001059A1">
        <w:rPr>
          <w:sz w:val="28"/>
          <w:szCs w:val="28"/>
        </w:rPr>
        <w:br/>
        <w:t xml:space="preserve">на </w:t>
      </w:r>
      <w:proofErr w:type="spellStart"/>
      <w:r w:rsidRPr="001059A1">
        <w:rPr>
          <w:sz w:val="28"/>
          <w:szCs w:val="28"/>
        </w:rPr>
        <w:t>Сургутских</w:t>
      </w:r>
      <w:proofErr w:type="spellEnd"/>
      <w:r w:rsidRPr="001059A1">
        <w:rPr>
          <w:sz w:val="28"/>
          <w:szCs w:val="28"/>
        </w:rPr>
        <w:t xml:space="preserve"> ГРЭС. </w:t>
      </w:r>
    </w:p>
    <w:p w:rsidR="008C4B52" w:rsidRPr="001059A1" w:rsidRDefault="008C4B52" w:rsidP="008C4B52">
      <w:pPr>
        <w:ind w:firstLine="709"/>
        <w:jc w:val="both"/>
        <w:rPr>
          <w:sz w:val="28"/>
          <w:szCs w:val="28"/>
        </w:rPr>
      </w:pPr>
      <w:r w:rsidRPr="001059A1">
        <w:rPr>
          <w:sz w:val="28"/>
          <w:szCs w:val="28"/>
        </w:rPr>
        <w:t xml:space="preserve">Отпуск </w:t>
      </w:r>
      <w:proofErr w:type="spellStart"/>
      <w:r w:rsidRPr="001059A1">
        <w:rPr>
          <w:sz w:val="28"/>
          <w:szCs w:val="28"/>
        </w:rPr>
        <w:t>теплоэнергии</w:t>
      </w:r>
      <w:proofErr w:type="spellEnd"/>
      <w:r w:rsidRPr="001059A1">
        <w:rPr>
          <w:sz w:val="28"/>
          <w:szCs w:val="28"/>
        </w:rPr>
        <w:t xml:space="preserve"> напрямую зависит от температуры наружного воздуха. За счет более высокой температуры отпуск тепла в зимний период 2019/2020 года был ниже потребности в </w:t>
      </w:r>
      <w:proofErr w:type="spellStart"/>
      <w:r w:rsidRPr="001059A1">
        <w:rPr>
          <w:sz w:val="28"/>
          <w:szCs w:val="28"/>
        </w:rPr>
        <w:t>теплоэнергии</w:t>
      </w:r>
      <w:proofErr w:type="spellEnd"/>
      <w:r w:rsidRPr="001059A1">
        <w:rPr>
          <w:sz w:val="28"/>
          <w:szCs w:val="28"/>
        </w:rPr>
        <w:t xml:space="preserve"> за аналогичный период 2018/2019 годов.</w:t>
      </w:r>
    </w:p>
    <w:p w:rsidR="008C4B52" w:rsidRPr="001059A1" w:rsidRDefault="008C4B52" w:rsidP="008C4B52">
      <w:pPr>
        <w:ind w:firstLine="709"/>
        <w:jc w:val="both"/>
        <w:rPr>
          <w:sz w:val="28"/>
          <w:szCs w:val="28"/>
        </w:rPr>
      </w:pPr>
      <w:r w:rsidRPr="001059A1">
        <w:rPr>
          <w:sz w:val="28"/>
          <w:szCs w:val="28"/>
        </w:rPr>
        <w:t xml:space="preserve">15 февраля 2020 года на ГРЭС-2 стартовала ежегодная ремонтная программа. За 2020 год на энергоблоках ПСУ-810 МВт планируется выполнить четыре текущих, один средний и один капитальный ремонт. Ремонты проведут на энергоблоках № 4, № 7, № 8, кроме того полную отладку всего комплекса </w:t>
      </w:r>
      <w:r w:rsidRPr="001059A1">
        <w:rPr>
          <w:sz w:val="28"/>
          <w:szCs w:val="28"/>
        </w:rPr>
        <w:br/>
        <w:t xml:space="preserve">и обновление автоматической системы управления предстоит выполнить </w:t>
      </w:r>
      <w:r w:rsidRPr="001059A1">
        <w:rPr>
          <w:sz w:val="28"/>
          <w:szCs w:val="28"/>
        </w:rPr>
        <w:br/>
        <w:t xml:space="preserve">на блоке № 5. Также в предусмотренные сроки будут отремонтированы теплосети с задвижками и отводами, что обеспечит надежность доставки теплоносителя горожанам. </w:t>
      </w:r>
    </w:p>
    <w:p w:rsidR="008C4B52" w:rsidRPr="001059A1" w:rsidRDefault="008C4B52" w:rsidP="008C4B52">
      <w:pPr>
        <w:ind w:firstLine="709"/>
        <w:jc w:val="both"/>
        <w:rPr>
          <w:sz w:val="28"/>
          <w:szCs w:val="28"/>
        </w:rPr>
      </w:pPr>
      <w:r w:rsidRPr="001059A1">
        <w:rPr>
          <w:bCs/>
          <w:color w:val="000000" w:themeColor="text1"/>
          <w:sz w:val="28"/>
          <w:szCs w:val="28"/>
        </w:rPr>
        <w:lastRenderedPageBreak/>
        <w:t xml:space="preserve">В </w:t>
      </w:r>
      <w:r w:rsidRPr="001059A1">
        <w:rPr>
          <w:sz w:val="28"/>
          <w:szCs w:val="28"/>
        </w:rPr>
        <w:t>2020 год</w:t>
      </w:r>
      <w:r w:rsidRPr="001059A1">
        <w:rPr>
          <w:bCs/>
          <w:color w:val="000000" w:themeColor="text1"/>
          <w:sz w:val="28"/>
          <w:szCs w:val="28"/>
        </w:rPr>
        <w:t>у в целях электроснабжения строящегося торгового центра «</w:t>
      </w:r>
      <w:proofErr w:type="spellStart"/>
      <w:r w:rsidRPr="001059A1">
        <w:rPr>
          <w:bCs/>
          <w:color w:val="000000" w:themeColor="text1"/>
          <w:sz w:val="28"/>
          <w:szCs w:val="28"/>
        </w:rPr>
        <w:t>Леруа-Мерлен</w:t>
      </w:r>
      <w:proofErr w:type="spellEnd"/>
      <w:r w:rsidRPr="001059A1">
        <w:rPr>
          <w:bCs/>
          <w:color w:val="000000" w:themeColor="text1"/>
          <w:sz w:val="28"/>
          <w:szCs w:val="28"/>
        </w:rPr>
        <w:t>» планируется ввести новые кабельные линий в рамках реализации мероприятия «</w:t>
      </w:r>
      <w:r w:rsidRPr="001059A1">
        <w:rPr>
          <w:sz w:val="28"/>
          <w:szCs w:val="28"/>
        </w:rPr>
        <w:t xml:space="preserve">2КЛ-10 </w:t>
      </w:r>
      <w:proofErr w:type="spellStart"/>
      <w:r w:rsidRPr="001059A1">
        <w:rPr>
          <w:sz w:val="28"/>
          <w:szCs w:val="28"/>
        </w:rPr>
        <w:t>кВ</w:t>
      </w:r>
      <w:proofErr w:type="spellEnd"/>
      <w:r w:rsidRPr="001059A1">
        <w:rPr>
          <w:sz w:val="28"/>
          <w:szCs w:val="28"/>
        </w:rPr>
        <w:t xml:space="preserve"> от РП-10 </w:t>
      </w:r>
      <w:proofErr w:type="spellStart"/>
      <w:r w:rsidRPr="001059A1">
        <w:rPr>
          <w:sz w:val="28"/>
          <w:szCs w:val="28"/>
        </w:rPr>
        <w:t>кВ</w:t>
      </w:r>
      <w:proofErr w:type="spellEnd"/>
      <w:r w:rsidRPr="001059A1">
        <w:rPr>
          <w:sz w:val="28"/>
          <w:szCs w:val="28"/>
        </w:rPr>
        <w:t xml:space="preserve"> «ТРЦ» до теплового пункта торгового центра «</w:t>
      </w:r>
      <w:proofErr w:type="spellStart"/>
      <w:r w:rsidRPr="001059A1">
        <w:rPr>
          <w:sz w:val="28"/>
          <w:szCs w:val="28"/>
        </w:rPr>
        <w:t>Леруа</w:t>
      </w:r>
      <w:proofErr w:type="spellEnd"/>
      <w:r w:rsidRPr="001059A1">
        <w:rPr>
          <w:sz w:val="28"/>
          <w:szCs w:val="28"/>
        </w:rPr>
        <w:t xml:space="preserve"> </w:t>
      </w:r>
      <w:proofErr w:type="spellStart"/>
      <w:r w:rsidRPr="001059A1">
        <w:rPr>
          <w:sz w:val="28"/>
          <w:szCs w:val="28"/>
        </w:rPr>
        <w:t>Мерлен</w:t>
      </w:r>
      <w:proofErr w:type="spellEnd"/>
      <w:r w:rsidRPr="001059A1">
        <w:rPr>
          <w:sz w:val="28"/>
          <w:szCs w:val="28"/>
        </w:rPr>
        <w:t>» с протяженностью 2 км.</w:t>
      </w:r>
    </w:p>
    <w:p w:rsidR="008C4B52" w:rsidRPr="001059A1" w:rsidRDefault="008C4B52" w:rsidP="008C4B52">
      <w:pPr>
        <w:ind w:firstLine="709"/>
        <w:jc w:val="both"/>
        <w:rPr>
          <w:sz w:val="28"/>
          <w:szCs w:val="28"/>
        </w:rPr>
      </w:pPr>
      <w:r w:rsidRPr="001059A1">
        <w:rPr>
          <w:sz w:val="28"/>
          <w:szCs w:val="28"/>
        </w:rPr>
        <w:t xml:space="preserve">В перспективе развитие энергетической отрасли направлено </w:t>
      </w:r>
      <w:r w:rsidRPr="001059A1">
        <w:rPr>
          <w:sz w:val="28"/>
          <w:szCs w:val="28"/>
        </w:rPr>
        <w:br/>
        <w:t>на поддержание высокого уровня конкурентоспособности, обеспечение требуемого объема доступных рабочих мощностей с применением передовых высокоэффективных технологий производства и управления.</w:t>
      </w:r>
    </w:p>
    <w:p w:rsidR="008C4B52" w:rsidRPr="001059A1" w:rsidRDefault="008C4B52" w:rsidP="008C4B52">
      <w:pPr>
        <w:ind w:firstLine="709"/>
        <w:jc w:val="both"/>
        <w:rPr>
          <w:sz w:val="28"/>
          <w:szCs w:val="28"/>
        </w:rPr>
      </w:pPr>
      <w:r w:rsidRPr="001059A1">
        <w:rPr>
          <w:sz w:val="28"/>
          <w:szCs w:val="28"/>
        </w:rPr>
        <w:t xml:space="preserve">Основными направлениями развития энергетической отрасли </w:t>
      </w:r>
      <w:r w:rsidRPr="001059A1">
        <w:rPr>
          <w:sz w:val="28"/>
          <w:szCs w:val="28"/>
        </w:rPr>
        <w:br/>
        <w:t>в прогнозируемом периоде определены:</w:t>
      </w:r>
    </w:p>
    <w:p w:rsidR="008C4B52" w:rsidRPr="001059A1" w:rsidRDefault="008C4B52" w:rsidP="008C4B52">
      <w:pPr>
        <w:ind w:firstLine="709"/>
        <w:jc w:val="both"/>
        <w:rPr>
          <w:sz w:val="28"/>
          <w:szCs w:val="28"/>
        </w:rPr>
      </w:pPr>
      <w:r w:rsidRPr="001059A1">
        <w:rPr>
          <w:sz w:val="28"/>
          <w:szCs w:val="28"/>
        </w:rPr>
        <w:t>– ввод новых мощностей;</w:t>
      </w:r>
    </w:p>
    <w:p w:rsidR="008C4B52" w:rsidRPr="001059A1" w:rsidRDefault="008C4B52" w:rsidP="008C4B52">
      <w:pPr>
        <w:ind w:firstLine="709"/>
        <w:jc w:val="both"/>
        <w:rPr>
          <w:sz w:val="28"/>
          <w:szCs w:val="28"/>
        </w:rPr>
      </w:pPr>
      <w:r w:rsidRPr="001059A1">
        <w:rPr>
          <w:sz w:val="28"/>
          <w:szCs w:val="28"/>
        </w:rPr>
        <w:t>–техническое перевооружение, реконструкция и модернизация действующего оборудования с заменой устаревших, выработавших ресурс элементов и узлов с целью повышения его эффективности;</w:t>
      </w:r>
    </w:p>
    <w:p w:rsidR="008C4B52" w:rsidRPr="001059A1" w:rsidRDefault="008C4B52" w:rsidP="008C4B52">
      <w:pPr>
        <w:ind w:firstLine="709"/>
        <w:jc w:val="both"/>
        <w:rPr>
          <w:sz w:val="28"/>
          <w:szCs w:val="28"/>
        </w:rPr>
      </w:pPr>
      <w:r w:rsidRPr="001059A1">
        <w:rPr>
          <w:sz w:val="28"/>
          <w:szCs w:val="28"/>
        </w:rPr>
        <w:t>- стабилизация динамики цен и тарифов на энергетических предприятиях города.</w:t>
      </w:r>
    </w:p>
    <w:p w:rsidR="008C4B52" w:rsidRPr="001059A1" w:rsidRDefault="008C4B52" w:rsidP="008C4B52">
      <w:pPr>
        <w:autoSpaceDE w:val="0"/>
        <w:autoSpaceDN w:val="0"/>
        <w:adjustRightInd w:val="0"/>
        <w:ind w:firstLine="709"/>
        <w:jc w:val="both"/>
        <w:rPr>
          <w:sz w:val="28"/>
          <w:szCs w:val="28"/>
        </w:rPr>
      </w:pPr>
      <w:r w:rsidRPr="001059A1">
        <w:rPr>
          <w:color w:val="000000" w:themeColor="text1"/>
          <w:sz w:val="28"/>
          <w:szCs w:val="28"/>
        </w:rPr>
        <w:t xml:space="preserve">В рамках федеральной программы на ГРЭС-2 запланирована масштабная модернизация. </w:t>
      </w:r>
      <w:r w:rsidRPr="001059A1">
        <w:rPr>
          <w:sz w:val="28"/>
          <w:szCs w:val="28"/>
        </w:rPr>
        <w:t xml:space="preserve">Главными системными проблемами, сдерживающими развитие электроэнергетики, сохраняются высокий износ основных фондов, низкая энергетическая и экономическая эффективность отрасли, а также отсутствие конкурентного рынка тепла. </w:t>
      </w:r>
    </w:p>
    <w:p w:rsidR="008C4B52" w:rsidRPr="001059A1" w:rsidRDefault="008C4B52" w:rsidP="008C4B52">
      <w:pPr>
        <w:pStyle w:val="af9"/>
        <w:spacing w:before="0" w:after="0"/>
        <w:ind w:firstLine="709"/>
        <w:jc w:val="both"/>
        <w:rPr>
          <w:rFonts w:ascii="Times New Roman" w:hAnsi="Times New Roman" w:cs="Times New Roman"/>
          <w:color w:val="000000" w:themeColor="text1"/>
          <w:sz w:val="28"/>
          <w:szCs w:val="28"/>
        </w:rPr>
      </w:pPr>
      <w:r w:rsidRPr="001059A1">
        <w:rPr>
          <w:rFonts w:ascii="Times New Roman" w:hAnsi="Times New Roman" w:cs="Times New Roman"/>
          <w:color w:val="000000" w:themeColor="text1"/>
          <w:sz w:val="28"/>
          <w:szCs w:val="28"/>
        </w:rPr>
        <w:t xml:space="preserve">Проект модернизации предусматривает полную замену </w:t>
      </w:r>
      <w:proofErr w:type="spellStart"/>
      <w:r w:rsidRPr="001059A1">
        <w:rPr>
          <w:rFonts w:ascii="Times New Roman" w:hAnsi="Times New Roman" w:cs="Times New Roman"/>
          <w:color w:val="000000" w:themeColor="text1"/>
          <w:sz w:val="28"/>
          <w:szCs w:val="28"/>
        </w:rPr>
        <w:t>ресурсоопределяющих</w:t>
      </w:r>
      <w:proofErr w:type="spellEnd"/>
      <w:r w:rsidRPr="001059A1">
        <w:rPr>
          <w:rFonts w:ascii="Times New Roman" w:hAnsi="Times New Roman" w:cs="Times New Roman"/>
          <w:color w:val="000000" w:themeColor="text1"/>
          <w:sz w:val="28"/>
          <w:szCs w:val="28"/>
        </w:rPr>
        <w:t xml:space="preserve"> узлов паровых турбин (цилиндров, регулирующих и стопорных клапанов высокого, и среднего давления), замену турбогенераторов со вспомогательными генераторами, и системами возбуждения, замену </w:t>
      </w:r>
      <w:proofErr w:type="spellStart"/>
      <w:r w:rsidRPr="001059A1">
        <w:rPr>
          <w:rFonts w:ascii="Times New Roman" w:hAnsi="Times New Roman" w:cs="Times New Roman"/>
          <w:color w:val="000000" w:themeColor="text1"/>
          <w:sz w:val="28"/>
          <w:szCs w:val="28"/>
        </w:rPr>
        <w:t>токопроводов</w:t>
      </w:r>
      <w:proofErr w:type="spellEnd"/>
      <w:r w:rsidRPr="001059A1">
        <w:rPr>
          <w:rFonts w:ascii="Times New Roman" w:hAnsi="Times New Roman" w:cs="Times New Roman"/>
          <w:color w:val="000000" w:themeColor="text1"/>
          <w:sz w:val="28"/>
          <w:szCs w:val="28"/>
        </w:rPr>
        <w:t xml:space="preserve">, </w:t>
      </w:r>
      <w:proofErr w:type="spellStart"/>
      <w:r w:rsidRPr="001059A1">
        <w:rPr>
          <w:rFonts w:ascii="Times New Roman" w:hAnsi="Times New Roman" w:cs="Times New Roman"/>
          <w:color w:val="000000" w:themeColor="text1"/>
          <w:sz w:val="28"/>
          <w:szCs w:val="28"/>
        </w:rPr>
        <w:t>общеблочных</w:t>
      </w:r>
      <w:proofErr w:type="spellEnd"/>
      <w:r w:rsidRPr="001059A1">
        <w:rPr>
          <w:rFonts w:ascii="Times New Roman" w:hAnsi="Times New Roman" w:cs="Times New Roman"/>
          <w:color w:val="000000" w:themeColor="text1"/>
          <w:sz w:val="28"/>
          <w:szCs w:val="28"/>
        </w:rPr>
        <w:t xml:space="preserve"> систем релейной защиты, и автоматики на трех энергоблоках ГРЭС-2. В итоге, на электростанции, повысится надежность, увеличится мощность энергоблоков – с 810 </w:t>
      </w:r>
      <w:r w:rsidRPr="001059A1">
        <w:rPr>
          <w:rFonts w:ascii="Times New Roman" w:hAnsi="Times New Roman" w:cs="Times New Roman"/>
          <w:color w:val="000000" w:themeColor="text1"/>
          <w:sz w:val="28"/>
          <w:szCs w:val="28"/>
        </w:rPr>
        <w:br/>
        <w:t xml:space="preserve">до 830 мегаватт. В 2020 году будут проведены </w:t>
      </w:r>
      <w:proofErr w:type="spellStart"/>
      <w:r w:rsidRPr="001059A1">
        <w:rPr>
          <w:rFonts w:ascii="Times New Roman" w:hAnsi="Times New Roman" w:cs="Times New Roman"/>
          <w:color w:val="000000" w:themeColor="text1"/>
          <w:sz w:val="28"/>
          <w:szCs w:val="28"/>
        </w:rPr>
        <w:t>предпроектные</w:t>
      </w:r>
      <w:proofErr w:type="spellEnd"/>
      <w:r w:rsidRPr="001059A1">
        <w:rPr>
          <w:rFonts w:ascii="Times New Roman" w:hAnsi="Times New Roman" w:cs="Times New Roman"/>
          <w:color w:val="000000" w:themeColor="text1"/>
          <w:sz w:val="28"/>
          <w:szCs w:val="28"/>
        </w:rPr>
        <w:t xml:space="preserve"> исследования </w:t>
      </w:r>
      <w:r w:rsidRPr="001059A1">
        <w:rPr>
          <w:rFonts w:ascii="Times New Roman" w:hAnsi="Times New Roman" w:cs="Times New Roman"/>
          <w:color w:val="000000" w:themeColor="text1"/>
          <w:sz w:val="28"/>
          <w:szCs w:val="28"/>
        </w:rPr>
        <w:br/>
        <w:t>и проектирование. В целом модернизация предприятия рассчитана на 5 лет.</w:t>
      </w:r>
    </w:p>
    <w:p w:rsidR="008C4B52" w:rsidRPr="001059A1" w:rsidRDefault="008C4B52" w:rsidP="008C4B52">
      <w:pPr>
        <w:autoSpaceDE w:val="0"/>
        <w:autoSpaceDN w:val="0"/>
        <w:adjustRightInd w:val="0"/>
        <w:ind w:firstLine="709"/>
        <w:jc w:val="both"/>
        <w:rPr>
          <w:sz w:val="28"/>
          <w:szCs w:val="28"/>
        </w:rPr>
      </w:pPr>
      <w:r w:rsidRPr="001059A1">
        <w:rPr>
          <w:sz w:val="28"/>
          <w:szCs w:val="28"/>
        </w:rPr>
        <w:t>Главными системными проблемами, сдерживающими развитие электроэнергетики, сохраняются высокий износ основных фондов, низкая энергетическая и экономическая эффективность отрасли, а также отсутствие конкурентного рынка тепла. Поэтому, наиболее значимыми инвестиционными направлениями, реализуемыми ГРЭС-1, на 2021 - 2023 годы являются техническое перевооружение, реконструкция и модернизация действующего оборудования с заменой устаревших и выработавших свой ресурс элементов и узлов.</w:t>
      </w:r>
    </w:p>
    <w:p w:rsidR="008C4B52" w:rsidRPr="001059A1" w:rsidRDefault="008C4B52" w:rsidP="008C4B52">
      <w:pPr>
        <w:autoSpaceDE w:val="0"/>
        <w:autoSpaceDN w:val="0"/>
        <w:adjustRightInd w:val="0"/>
        <w:ind w:firstLine="709"/>
        <w:jc w:val="both"/>
        <w:rPr>
          <w:sz w:val="28"/>
          <w:szCs w:val="28"/>
        </w:rPr>
      </w:pPr>
      <w:r w:rsidRPr="001059A1">
        <w:rPr>
          <w:color w:val="000000" w:themeColor="text1"/>
          <w:sz w:val="28"/>
          <w:szCs w:val="28"/>
        </w:rPr>
        <w:t xml:space="preserve">В среднесрочной перспективе продолжится работа по повышению доступности технологического присоединения к электрическим сетям </w:t>
      </w:r>
      <w:r w:rsidRPr="001059A1">
        <w:rPr>
          <w:color w:val="000000" w:themeColor="text1"/>
          <w:sz w:val="28"/>
          <w:szCs w:val="28"/>
        </w:rPr>
        <w:br/>
        <w:t>и реализации мероприятий инвестиционных программ отраслевых предприятий. В этой связи н</w:t>
      </w:r>
      <w:r w:rsidRPr="001059A1">
        <w:rPr>
          <w:sz w:val="28"/>
          <w:szCs w:val="28"/>
        </w:rPr>
        <w:t>а территории города акционерным обществом «</w:t>
      </w:r>
      <w:proofErr w:type="spellStart"/>
      <w:r w:rsidRPr="001059A1">
        <w:rPr>
          <w:sz w:val="28"/>
          <w:szCs w:val="28"/>
        </w:rPr>
        <w:t>Россети</w:t>
      </w:r>
      <w:proofErr w:type="spellEnd"/>
      <w:r w:rsidRPr="001059A1">
        <w:rPr>
          <w:sz w:val="28"/>
          <w:szCs w:val="28"/>
        </w:rPr>
        <w:t xml:space="preserve"> Тюмень» будут реализованы следующие мероприятия: </w:t>
      </w:r>
    </w:p>
    <w:p w:rsidR="008C4B52" w:rsidRPr="001059A1" w:rsidRDefault="008C4B52" w:rsidP="008C4B52">
      <w:pPr>
        <w:ind w:firstLine="709"/>
        <w:jc w:val="both"/>
        <w:rPr>
          <w:sz w:val="28"/>
          <w:szCs w:val="28"/>
        </w:rPr>
      </w:pPr>
      <w:r w:rsidRPr="001059A1">
        <w:rPr>
          <w:sz w:val="28"/>
          <w:szCs w:val="28"/>
        </w:rPr>
        <w:lastRenderedPageBreak/>
        <w:t xml:space="preserve"> – реконструкция ПС 110/10/10 </w:t>
      </w:r>
      <w:proofErr w:type="spellStart"/>
      <w:r w:rsidRPr="001059A1">
        <w:rPr>
          <w:sz w:val="28"/>
          <w:szCs w:val="28"/>
        </w:rPr>
        <w:t>кВ</w:t>
      </w:r>
      <w:proofErr w:type="spellEnd"/>
      <w:r w:rsidRPr="001059A1">
        <w:rPr>
          <w:sz w:val="28"/>
          <w:szCs w:val="28"/>
        </w:rPr>
        <w:t xml:space="preserve"> Зеленая. Мероприятие предусматривает установку на подстанции реакторов для снижения емкостных токов, что в свою очередь, повысит надежность снабжения </w:t>
      </w:r>
      <w:proofErr w:type="spellStart"/>
      <w:r w:rsidRPr="001059A1">
        <w:rPr>
          <w:sz w:val="28"/>
          <w:szCs w:val="28"/>
        </w:rPr>
        <w:t>электропотребителей</w:t>
      </w:r>
      <w:proofErr w:type="spellEnd"/>
      <w:r w:rsidRPr="001059A1">
        <w:rPr>
          <w:sz w:val="28"/>
          <w:szCs w:val="28"/>
        </w:rPr>
        <w:t>;</w:t>
      </w:r>
    </w:p>
    <w:p w:rsidR="008C4B52" w:rsidRPr="001059A1" w:rsidRDefault="008C4B52" w:rsidP="008C4B52">
      <w:pPr>
        <w:ind w:firstLine="709"/>
        <w:jc w:val="both"/>
        <w:rPr>
          <w:sz w:val="28"/>
          <w:szCs w:val="28"/>
        </w:rPr>
      </w:pPr>
      <w:r w:rsidRPr="001059A1">
        <w:rPr>
          <w:sz w:val="28"/>
          <w:szCs w:val="28"/>
        </w:rPr>
        <w:t xml:space="preserve">– установка технических средств охраны на объектах ПП110 </w:t>
      </w:r>
      <w:proofErr w:type="spellStart"/>
      <w:r w:rsidRPr="001059A1">
        <w:rPr>
          <w:sz w:val="28"/>
          <w:szCs w:val="28"/>
        </w:rPr>
        <w:t>кВ</w:t>
      </w:r>
      <w:proofErr w:type="spellEnd"/>
      <w:r w:rsidRPr="001059A1">
        <w:rPr>
          <w:sz w:val="28"/>
          <w:szCs w:val="28"/>
        </w:rPr>
        <w:t xml:space="preserve"> «Победа», ПП110 </w:t>
      </w:r>
      <w:proofErr w:type="spellStart"/>
      <w:r w:rsidRPr="001059A1">
        <w:rPr>
          <w:sz w:val="28"/>
          <w:szCs w:val="28"/>
        </w:rPr>
        <w:t>кВ</w:t>
      </w:r>
      <w:proofErr w:type="spellEnd"/>
      <w:r w:rsidRPr="001059A1">
        <w:rPr>
          <w:sz w:val="28"/>
          <w:szCs w:val="28"/>
        </w:rPr>
        <w:t xml:space="preserve"> «Сайма», ПС 110/10 </w:t>
      </w:r>
      <w:proofErr w:type="spellStart"/>
      <w:r w:rsidRPr="001059A1">
        <w:rPr>
          <w:sz w:val="28"/>
          <w:szCs w:val="28"/>
        </w:rPr>
        <w:t>кВ</w:t>
      </w:r>
      <w:proofErr w:type="spellEnd"/>
      <w:r w:rsidRPr="001059A1">
        <w:rPr>
          <w:sz w:val="28"/>
          <w:szCs w:val="28"/>
        </w:rPr>
        <w:t xml:space="preserve"> «Черный Мыс», ПС110/10 </w:t>
      </w:r>
      <w:proofErr w:type="spellStart"/>
      <w:r w:rsidRPr="001059A1">
        <w:rPr>
          <w:sz w:val="28"/>
          <w:szCs w:val="28"/>
        </w:rPr>
        <w:t>кВ</w:t>
      </w:r>
      <w:proofErr w:type="spellEnd"/>
      <w:r w:rsidRPr="001059A1">
        <w:rPr>
          <w:sz w:val="28"/>
          <w:szCs w:val="28"/>
        </w:rPr>
        <w:t xml:space="preserve"> «Северная», ПС110/10/10 </w:t>
      </w:r>
      <w:proofErr w:type="spellStart"/>
      <w:r w:rsidRPr="001059A1">
        <w:rPr>
          <w:sz w:val="28"/>
          <w:szCs w:val="28"/>
        </w:rPr>
        <w:t>кВ</w:t>
      </w:r>
      <w:proofErr w:type="spellEnd"/>
      <w:r w:rsidRPr="001059A1">
        <w:rPr>
          <w:sz w:val="28"/>
          <w:szCs w:val="28"/>
        </w:rPr>
        <w:t xml:space="preserve"> «Зеленая» в рамках исполнения федерального закона в области антитеррористической защищенности объектов топливно-энергетического комплекса.</w:t>
      </w:r>
    </w:p>
    <w:p w:rsidR="008C4B52" w:rsidRPr="001059A1" w:rsidRDefault="008C4B52" w:rsidP="008C4B52">
      <w:pPr>
        <w:pStyle w:val="23"/>
        <w:spacing w:after="0" w:line="240" w:lineRule="auto"/>
        <w:ind w:left="0" w:firstLine="709"/>
        <w:jc w:val="both"/>
        <w:rPr>
          <w:bCs/>
          <w:color w:val="000000" w:themeColor="text1"/>
          <w:sz w:val="28"/>
          <w:szCs w:val="28"/>
        </w:rPr>
      </w:pPr>
      <w:r w:rsidRPr="001059A1">
        <w:rPr>
          <w:bCs/>
          <w:color w:val="000000" w:themeColor="text1"/>
          <w:sz w:val="28"/>
          <w:szCs w:val="28"/>
        </w:rPr>
        <w:t>В целом реализация мероприятий инвестиционной программы акционерного общества «</w:t>
      </w:r>
      <w:proofErr w:type="spellStart"/>
      <w:r w:rsidRPr="001059A1">
        <w:rPr>
          <w:bCs/>
          <w:color w:val="000000" w:themeColor="text1"/>
          <w:sz w:val="28"/>
          <w:szCs w:val="28"/>
        </w:rPr>
        <w:t>Россети</w:t>
      </w:r>
      <w:proofErr w:type="spellEnd"/>
      <w:r w:rsidRPr="001059A1">
        <w:rPr>
          <w:bCs/>
          <w:color w:val="000000" w:themeColor="text1"/>
          <w:sz w:val="28"/>
          <w:szCs w:val="28"/>
        </w:rPr>
        <w:t xml:space="preserve"> Тюмень» позволит повысить качество предоставляемых услуг по передаче электроэнергии.</w:t>
      </w:r>
    </w:p>
    <w:p w:rsidR="008C4B52" w:rsidRPr="001059A1" w:rsidRDefault="008C4B52" w:rsidP="008C4B52">
      <w:pPr>
        <w:ind w:firstLine="709"/>
        <w:jc w:val="both"/>
        <w:rPr>
          <w:sz w:val="28"/>
          <w:szCs w:val="28"/>
        </w:rPr>
      </w:pPr>
      <w:r w:rsidRPr="001059A1">
        <w:rPr>
          <w:sz w:val="28"/>
          <w:szCs w:val="28"/>
        </w:rPr>
        <w:t xml:space="preserve">В 2023 году объем обеспечения электрической энергией, газом и паром </w:t>
      </w:r>
      <w:r w:rsidRPr="001059A1">
        <w:rPr>
          <w:sz w:val="28"/>
          <w:szCs w:val="28"/>
        </w:rPr>
        <w:br/>
        <w:t xml:space="preserve">по крупным и средним организациям по консервативному и базовому вариантам прогноза составит 91,9 и 94,5 млрд. рублей соответственно, в сопоставимых ценах к уровню 2020 года – 100,5 и 103,4%, производство электроэнергии достигнет 49,2 и 50,5 млрд. кВт . час, </w:t>
      </w:r>
      <w:proofErr w:type="spellStart"/>
      <w:r w:rsidRPr="001059A1">
        <w:rPr>
          <w:sz w:val="28"/>
          <w:szCs w:val="28"/>
        </w:rPr>
        <w:t>теплоэнергии</w:t>
      </w:r>
      <w:proofErr w:type="spellEnd"/>
      <w:r w:rsidRPr="001059A1">
        <w:rPr>
          <w:sz w:val="28"/>
          <w:szCs w:val="28"/>
        </w:rPr>
        <w:t xml:space="preserve"> – 3,8 и 4,0 млн. Гкал. Д</w:t>
      </w:r>
      <w:r w:rsidRPr="001059A1">
        <w:rPr>
          <w:color w:val="000000"/>
          <w:sz w:val="28"/>
          <w:szCs w:val="28"/>
        </w:rPr>
        <w:t>ля потребителей</w:t>
      </w:r>
      <w:r w:rsidRPr="001059A1">
        <w:rPr>
          <w:sz w:val="28"/>
          <w:szCs w:val="28"/>
        </w:rPr>
        <w:t xml:space="preserve"> </w:t>
      </w:r>
      <w:r w:rsidRPr="001059A1">
        <w:rPr>
          <w:color w:val="000000"/>
          <w:sz w:val="28"/>
          <w:szCs w:val="28"/>
        </w:rPr>
        <w:t xml:space="preserve">тарифы на энергоносители </w:t>
      </w:r>
      <w:r w:rsidRPr="001059A1">
        <w:rPr>
          <w:sz w:val="28"/>
          <w:szCs w:val="28"/>
        </w:rPr>
        <w:t xml:space="preserve">по консервативному и базовому вариантам прогноза </w:t>
      </w:r>
      <w:r w:rsidRPr="001059A1">
        <w:rPr>
          <w:color w:val="000000"/>
          <w:sz w:val="28"/>
          <w:szCs w:val="28"/>
        </w:rPr>
        <w:t xml:space="preserve">за 2021-2023 годы возрастут </w:t>
      </w:r>
      <w:r w:rsidRPr="001059A1">
        <w:rPr>
          <w:spacing w:val="-4"/>
          <w:sz w:val="28"/>
          <w:szCs w:val="28"/>
        </w:rPr>
        <w:t>на 12,5%.</w:t>
      </w:r>
    </w:p>
    <w:p w:rsidR="008C4B52" w:rsidRPr="001059A1" w:rsidRDefault="008C4B52" w:rsidP="008C4B52">
      <w:pPr>
        <w:ind w:firstLine="709"/>
        <w:jc w:val="both"/>
        <w:rPr>
          <w:i/>
          <w:sz w:val="28"/>
          <w:szCs w:val="28"/>
        </w:rPr>
      </w:pPr>
    </w:p>
    <w:p w:rsidR="008C4B52" w:rsidRPr="001059A1" w:rsidRDefault="008C4B52" w:rsidP="008C4B52">
      <w:pPr>
        <w:ind w:firstLine="709"/>
        <w:jc w:val="both"/>
        <w:rPr>
          <w:sz w:val="28"/>
          <w:szCs w:val="28"/>
        </w:rPr>
      </w:pPr>
      <w:r w:rsidRPr="001059A1">
        <w:rPr>
          <w:sz w:val="28"/>
          <w:szCs w:val="28"/>
        </w:rPr>
        <w:t>Водоснабжение; водоотведение, организация сбора и утилизации отходов, деятельность по ликвидации загрязнений.</w:t>
      </w:r>
    </w:p>
    <w:p w:rsidR="008C4B52" w:rsidRPr="001059A1" w:rsidRDefault="008C4B52" w:rsidP="008C4B52">
      <w:pPr>
        <w:ind w:firstLine="709"/>
        <w:jc w:val="both"/>
        <w:rPr>
          <w:sz w:val="28"/>
          <w:szCs w:val="28"/>
        </w:rPr>
      </w:pPr>
      <w:r w:rsidRPr="001059A1">
        <w:rPr>
          <w:sz w:val="28"/>
          <w:szCs w:val="28"/>
        </w:rPr>
        <w:t>По виду экономической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в сопоставимых ценах по крупным и средним предприятиям по оценке в 2020 году к уровню 2019 года сократится на 2% и составит 3,3 млрд. рублей.</w:t>
      </w:r>
    </w:p>
    <w:p w:rsidR="008C4B52" w:rsidRPr="001059A1" w:rsidRDefault="008C4B52" w:rsidP="008C4B52">
      <w:pPr>
        <w:ind w:firstLine="709"/>
        <w:jc w:val="both"/>
        <w:rPr>
          <w:sz w:val="28"/>
          <w:szCs w:val="28"/>
        </w:rPr>
      </w:pPr>
      <w:r w:rsidRPr="001059A1">
        <w:rPr>
          <w:sz w:val="28"/>
          <w:szCs w:val="28"/>
        </w:rPr>
        <w:t xml:space="preserve">Около 60 % объемов оказанных услуг водоснабжения, водоотведения, организации сбора и утилизации отходов, деятельности по ликвидации загрязнений приходится на </w:t>
      </w:r>
      <w:proofErr w:type="spellStart"/>
      <w:r w:rsidRPr="001059A1">
        <w:rPr>
          <w:sz w:val="28"/>
          <w:szCs w:val="28"/>
        </w:rPr>
        <w:t>сургутское</w:t>
      </w:r>
      <w:proofErr w:type="spellEnd"/>
      <w:r w:rsidRPr="001059A1">
        <w:rPr>
          <w:sz w:val="28"/>
          <w:szCs w:val="28"/>
        </w:rPr>
        <w:t xml:space="preserve"> городское муниципальное унитарное предприятия «</w:t>
      </w:r>
      <w:proofErr w:type="spellStart"/>
      <w:r w:rsidRPr="001059A1">
        <w:rPr>
          <w:sz w:val="28"/>
          <w:szCs w:val="28"/>
        </w:rPr>
        <w:t>Горводоканал</w:t>
      </w:r>
      <w:proofErr w:type="spellEnd"/>
      <w:r w:rsidRPr="001059A1">
        <w:rPr>
          <w:sz w:val="28"/>
          <w:szCs w:val="28"/>
        </w:rPr>
        <w:t>».</w:t>
      </w:r>
    </w:p>
    <w:p w:rsidR="008C4B52" w:rsidRPr="001059A1" w:rsidRDefault="008C4B52" w:rsidP="008C4B52">
      <w:pPr>
        <w:ind w:firstLine="709"/>
        <w:jc w:val="both"/>
        <w:rPr>
          <w:sz w:val="28"/>
          <w:szCs w:val="28"/>
        </w:rPr>
      </w:pPr>
      <w:r w:rsidRPr="001059A1">
        <w:rPr>
          <w:color w:val="000000"/>
          <w:sz w:val="28"/>
          <w:szCs w:val="28"/>
          <w:shd w:val="clear" w:color="auto" w:fill="FFFFFF"/>
        </w:rPr>
        <w:t xml:space="preserve">В связи с усугубляющимися кризисными явлениями в экономике на фоне пандемии </w:t>
      </w:r>
      <w:proofErr w:type="spellStart"/>
      <w:r w:rsidRPr="001059A1">
        <w:rPr>
          <w:color w:val="000000"/>
          <w:sz w:val="28"/>
          <w:szCs w:val="28"/>
          <w:shd w:val="clear" w:color="auto" w:fill="FFFFFF"/>
        </w:rPr>
        <w:t>коронавируса</w:t>
      </w:r>
      <w:proofErr w:type="spellEnd"/>
      <w:r w:rsidRPr="001059A1">
        <w:rPr>
          <w:color w:val="000000"/>
          <w:sz w:val="28"/>
          <w:szCs w:val="28"/>
          <w:shd w:val="clear" w:color="auto" w:fill="FFFFFF"/>
        </w:rPr>
        <w:t xml:space="preserve"> и введением ограничений в работу предприятий сферы услуг, торговли, общественного питания, бюджетных организаций </w:t>
      </w:r>
      <w:r w:rsidRPr="001059A1">
        <w:rPr>
          <w:sz w:val="28"/>
          <w:szCs w:val="28"/>
        </w:rPr>
        <w:t xml:space="preserve">в 2020 году прогнозируется снижение объемов оказания услуг по водоснабжению и водоотведению. Кроме того, объемы водоснабжения </w:t>
      </w:r>
      <w:proofErr w:type="spellStart"/>
      <w:r w:rsidRPr="001059A1">
        <w:rPr>
          <w:sz w:val="28"/>
          <w:szCs w:val="28"/>
        </w:rPr>
        <w:t>сургутским</w:t>
      </w:r>
      <w:proofErr w:type="spellEnd"/>
      <w:r w:rsidRPr="001059A1">
        <w:rPr>
          <w:sz w:val="28"/>
          <w:szCs w:val="28"/>
        </w:rPr>
        <w:t xml:space="preserve"> городским муниципальным унитарным предприятием «</w:t>
      </w:r>
      <w:proofErr w:type="spellStart"/>
      <w:r w:rsidRPr="001059A1">
        <w:rPr>
          <w:sz w:val="28"/>
          <w:szCs w:val="28"/>
        </w:rPr>
        <w:t>Горводоканал</w:t>
      </w:r>
      <w:proofErr w:type="spellEnd"/>
      <w:r w:rsidRPr="001059A1">
        <w:rPr>
          <w:sz w:val="28"/>
          <w:szCs w:val="28"/>
        </w:rPr>
        <w:t>» в текущем году по сравнению с 2019 годом возрастут на 1 %.</w:t>
      </w:r>
    </w:p>
    <w:p w:rsidR="008C4B52" w:rsidRPr="001059A1" w:rsidRDefault="008C4B52" w:rsidP="008C4B52">
      <w:pPr>
        <w:pStyle w:val="23"/>
        <w:spacing w:after="0" w:line="240" w:lineRule="auto"/>
        <w:ind w:left="0" w:firstLine="709"/>
        <w:jc w:val="both"/>
        <w:rPr>
          <w:color w:val="000000" w:themeColor="text1"/>
          <w:sz w:val="28"/>
          <w:szCs w:val="28"/>
        </w:rPr>
      </w:pPr>
      <w:r w:rsidRPr="001059A1">
        <w:rPr>
          <w:color w:val="000000" w:themeColor="text1"/>
          <w:sz w:val="28"/>
          <w:szCs w:val="28"/>
        </w:rPr>
        <w:t>В среднесрочной перспективе продолжится реализация основных направлений развития сферы, направленных на повышение качества водоснабжения и водоотведения, повышение надежности данных систем, обеспечение бесперебойности предоставления услуг для потребителей города, путем сокращения аварийности систем водоснабжения и водоотведения.</w:t>
      </w:r>
    </w:p>
    <w:p w:rsidR="008C4B52" w:rsidRPr="001059A1" w:rsidRDefault="008C4B52" w:rsidP="008C4B52">
      <w:pPr>
        <w:ind w:firstLine="709"/>
        <w:jc w:val="both"/>
        <w:rPr>
          <w:sz w:val="28"/>
          <w:szCs w:val="28"/>
        </w:rPr>
      </w:pPr>
      <w:r w:rsidRPr="001059A1">
        <w:rPr>
          <w:sz w:val="28"/>
          <w:szCs w:val="28"/>
        </w:rPr>
        <w:t xml:space="preserve">Главным приоритетным направлением развития систем водоснабжения </w:t>
      </w:r>
      <w:r w:rsidRPr="001059A1">
        <w:rPr>
          <w:sz w:val="28"/>
          <w:szCs w:val="28"/>
        </w:rPr>
        <w:br/>
        <w:t xml:space="preserve">и водоотведения города в целях уменьшения физического износа и аварийности инженерных сетей города является реализация инвестиционной программы </w:t>
      </w:r>
      <w:proofErr w:type="spellStart"/>
      <w:r w:rsidRPr="001059A1">
        <w:rPr>
          <w:bCs/>
          <w:sz w:val="28"/>
          <w:szCs w:val="28"/>
        </w:rPr>
        <w:lastRenderedPageBreak/>
        <w:t>сургутского</w:t>
      </w:r>
      <w:proofErr w:type="spellEnd"/>
      <w:r w:rsidRPr="001059A1">
        <w:rPr>
          <w:bCs/>
          <w:sz w:val="28"/>
          <w:szCs w:val="28"/>
        </w:rPr>
        <w:t xml:space="preserve"> городского муниципального унитарного предприятия</w:t>
      </w:r>
      <w:r w:rsidRPr="001059A1">
        <w:rPr>
          <w:sz w:val="28"/>
          <w:szCs w:val="28"/>
        </w:rPr>
        <w:t xml:space="preserve"> «</w:t>
      </w:r>
      <w:proofErr w:type="spellStart"/>
      <w:r w:rsidRPr="001059A1">
        <w:rPr>
          <w:sz w:val="28"/>
          <w:szCs w:val="28"/>
        </w:rPr>
        <w:t>Горводоканал</w:t>
      </w:r>
      <w:proofErr w:type="spellEnd"/>
      <w:r w:rsidRPr="001059A1">
        <w:rPr>
          <w:sz w:val="28"/>
          <w:szCs w:val="28"/>
        </w:rPr>
        <w:t>» на 2020 - 2024 годы, в рамках которой планируется:</w:t>
      </w:r>
    </w:p>
    <w:p w:rsidR="008C4B52" w:rsidRPr="001059A1" w:rsidRDefault="008C4B52" w:rsidP="008C4B52">
      <w:pPr>
        <w:ind w:firstLine="709"/>
        <w:jc w:val="both"/>
        <w:rPr>
          <w:sz w:val="28"/>
          <w:szCs w:val="28"/>
        </w:rPr>
      </w:pPr>
      <w:r w:rsidRPr="001059A1">
        <w:rPr>
          <w:sz w:val="28"/>
          <w:szCs w:val="28"/>
        </w:rPr>
        <w:t>– подключение новых объектов к централизованным системам водоснабжения и водоотведения;</w:t>
      </w:r>
    </w:p>
    <w:p w:rsidR="008C4B52" w:rsidRPr="001059A1" w:rsidRDefault="008C4B52" w:rsidP="008C4B52">
      <w:pPr>
        <w:ind w:firstLine="709"/>
        <w:jc w:val="both"/>
        <w:rPr>
          <w:sz w:val="28"/>
          <w:szCs w:val="28"/>
        </w:rPr>
      </w:pPr>
      <w:r w:rsidRPr="001059A1">
        <w:rPr>
          <w:sz w:val="28"/>
          <w:szCs w:val="28"/>
        </w:rPr>
        <w:t>– реконструкция канализационных очистных сооружений и модернизация систем видеонаблюдения за ними;</w:t>
      </w:r>
    </w:p>
    <w:p w:rsidR="008C4B52" w:rsidRPr="001059A1" w:rsidRDefault="008C4B52" w:rsidP="008C4B52">
      <w:pPr>
        <w:ind w:firstLine="709"/>
        <w:jc w:val="both"/>
        <w:rPr>
          <w:sz w:val="28"/>
          <w:szCs w:val="28"/>
        </w:rPr>
      </w:pPr>
      <w:r w:rsidRPr="001059A1">
        <w:rPr>
          <w:sz w:val="28"/>
          <w:szCs w:val="28"/>
        </w:rPr>
        <w:t>– строительство канализации в районе Речного порта (1,251 км);</w:t>
      </w:r>
    </w:p>
    <w:p w:rsidR="008C4B52" w:rsidRPr="001059A1" w:rsidRDefault="008C4B52" w:rsidP="008C4B52">
      <w:pPr>
        <w:ind w:firstLine="709"/>
        <w:jc w:val="both"/>
        <w:rPr>
          <w:sz w:val="28"/>
          <w:szCs w:val="28"/>
        </w:rPr>
      </w:pPr>
      <w:r w:rsidRPr="001059A1">
        <w:rPr>
          <w:sz w:val="28"/>
          <w:szCs w:val="28"/>
        </w:rPr>
        <w:t xml:space="preserve">– </w:t>
      </w:r>
      <w:proofErr w:type="spellStart"/>
      <w:r w:rsidRPr="001059A1">
        <w:rPr>
          <w:sz w:val="28"/>
          <w:szCs w:val="28"/>
        </w:rPr>
        <w:t>перебуривание</w:t>
      </w:r>
      <w:proofErr w:type="spellEnd"/>
      <w:r w:rsidRPr="001059A1">
        <w:rPr>
          <w:sz w:val="28"/>
          <w:szCs w:val="28"/>
        </w:rPr>
        <w:t xml:space="preserve"> скважин на водозаборах;</w:t>
      </w:r>
    </w:p>
    <w:p w:rsidR="008C4B52" w:rsidRPr="001059A1" w:rsidRDefault="008C4B52" w:rsidP="008C4B52">
      <w:pPr>
        <w:ind w:firstLine="709"/>
        <w:jc w:val="both"/>
        <w:rPr>
          <w:sz w:val="28"/>
          <w:szCs w:val="28"/>
        </w:rPr>
      </w:pPr>
      <w:r w:rsidRPr="001059A1">
        <w:rPr>
          <w:sz w:val="28"/>
          <w:szCs w:val="28"/>
        </w:rPr>
        <w:t xml:space="preserve">– строительство водоводов по улице Островского от </w:t>
      </w:r>
      <w:proofErr w:type="spellStart"/>
      <w:r w:rsidRPr="001059A1">
        <w:rPr>
          <w:sz w:val="28"/>
          <w:szCs w:val="28"/>
        </w:rPr>
        <w:t>Нефтеюганского</w:t>
      </w:r>
      <w:proofErr w:type="spellEnd"/>
      <w:r w:rsidRPr="001059A1">
        <w:rPr>
          <w:sz w:val="28"/>
          <w:szCs w:val="28"/>
        </w:rPr>
        <w:t xml:space="preserve"> шоссе до улицы Профсоюзов (1,014 км);</w:t>
      </w:r>
    </w:p>
    <w:p w:rsidR="008C4B52" w:rsidRPr="001059A1" w:rsidRDefault="008C4B52" w:rsidP="008C4B52">
      <w:pPr>
        <w:ind w:firstLine="709"/>
        <w:jc w:val="both"/>
        <w:rPr>
          <w:sz w:val="28"/>
          <w:szCs w:val="28"/>
        </w:rPr>
      </w:pPr>
      <w:r w:rsidRPr="001059A1">
        <w:rPr>
          <w:sz w:val="28"/>
          <w:szCs w:val="28"/>
        </w:rPr>
        <w:t>– реновация магистральных водопроводов в микрорайонах города;</w:t>
      </w:r>
    </w:p>
    <w:p w:rsidR="008C4B52" w:rsidRPr="001059A1" w:rsidRDefault="008C4B52" w:rsidP="008C4B52">
      <w:pPr>
        <w:ind w:firstLine="709"/>
        <w:jc w:val="both"/>
        <w:rPr>
          <w:sz w:val="28"/>
          <w:szCs w:val="28"/>
        </w:rPr>
      </w:pPr>
      <w:r w:rsidRPr="001059A1">
        <w:rPr>
          <w:sz w:val="28"/>
          <w:szCs w:val="28"/>
        </w:rPr>
        <w:t>– замена наносных агрегатов;</w:t>
      </w:r>
    </w:p>
    <w:p w:rsidR="008C4B52" w:rsidRPr="001059A1" w:rsidRDefault="008C4B52" w:rsidP="008C4B52">
      <w:pPr>
        <w:ind w:firstLine="709"/>
        <w:jc w:val="both"/>
        <w:rPr>
          <w:sz w:val="28"/>
          <w:szCs w:val="28"/>
        </w:rPr>
      </w:pPr>
      <w:r w:rsidRPr="001059A1">
        <w:rPr>
          <w:sz w:val="28"/>
          <w:szCs w:val="28"/>
        </w:rPr>
        <w:t xml:space="preserve">– реконструкция технологической обвязки с заменой насосного оборудования на </w:t>
      </w:r>
      <w:proofErr w:type="spellStart"/>
      <w:r w:rsidRPr="001059A1">
        <w:rPr>
          <w:sz w:val="28"/>
          <w:szCs w:val="28"/>
        </w:rPr>
        <w:t>повысительной</w:t>
      </w:r>
      <w:proofErr w:type="spellEnd"/>
      <w:r w:rsidRPr="001059A1">
        <w:rPr>
          <w:sz w:val="28"/>
          <w:szCs w:val="28"/>
        </w:rPr>
        <w:t xml:space="preserve"> станции «Кедровый лог»;</w:t>
      </w:r>
    </w:p>
    <w:p w:rsidR="008C4B52" w:rsidRPr="001059A1" w:rsidRDefault="008C4B52" w:rsidP="008C4B52">
      <w:pPr>
        <w:ind w:firstLine="709"/>
        <w:jc w:val="both"/>
        <w:rPr>
          <w:sz w:val="28"/>
          <w:szCs w:val="28"/>
        </w:rPr>
      </w:pPr>
      <w:r w:rsidRPr="001059A1">
        <w:rPr>
          <w:sz w:val="28"/>
          <w:szCs w:val="28"/>
        </w:rPr>
        <w:t xml:space="preserve"> –монтаж автоматизированной информационной измерительной системы контроля качества учета электрической энергии.</w:t>
      </w:r>
    </w:p>
    <w:p w:rsidR="008C4B52" w:rsidRPr="001059A1" w:rsidRDefault="008C4B52" w:rsidP="008C4B52">
      <w:pPr>
        <w:ind w:firstLine="709"/>
        <w:jc w:val="both"/>
        <w:rPr>
          <w:sz w:val="28"/>
          <w:szCs w:val="28"/>
        </w:rPr>
      </w:pPr>
      <w:r w:rsidRPr="001059A1">
        <w:rPr>
          <w:sz w:val="28"/>
          <w:szCs w:val="28"/>
        </w:rPr>
        <w:t xml:space="preserve">Реализация программ жилищного строительства и производственных программ предприятий в среднесрочном периоде предполагает положительную динамику по услугам водоснабжения и водоотведения. В 2023 году объем оказания услуг водоснабжения и водоотведения по крупным и средним организациям по консервативному и базовому вариантам прогноза составит </w:t>
      </w:r>
      <w:r w:rsidRPr="001059A1">
        <w:rPr>
          <w:sz w:val="28"/>
          <w:szCs w:val="28"/>
        </w:rPr>
        <w:br/>
        <w:t xml:space="preserve">3,78 и 3,83 млрд. рублей соответственно, в сопоставимых ценах к уровню </w:t>
      </w:r>
      <w:r w:rsidRPr="001059A1">
        <w:rPr>
          <w:sz w:val="28"/>
          <w:szCs w:val="28"/>
        </w:rPr>
        <w:br/>
        <w:t>2020 года – 102,7 и 103,9% соответственно. В с</w:t>
      </w:r>
      <w:r w:rsidRPr="001059A1">
        <w:rPr>
          <w:spacing w:val="-4"/>
          <w:sz w:val="28"/>
          <w:szCs w:val="28"/>
        </w:rPr>
        <w:t xml:space="preserve">реднесрочной перспективе цены на оказание услуг по </w:t>
      </w:r>
      <w:r w:rsidRPr="001059A1">
        <w:rPr>
          <w:sz w:val="28"/>
          <w:szCs w:val="28"/>
        </w:rPr>
        <w:t>водоснабжению и водоотведению</w:t>
      </w:r>
      <w:r w:rsidRPr="001059A1">
        <w:rPr>
          <w:spacing w:val="-4"/>
          <w:sz w:val="28"/>
          <w:szCs w:val="28"/>
        </w:rPr>
        <w:t xml:space="preserve"> стабилизируются, </w:t>
      </w:r>
      <w:r w:rsidRPr="001059A1">
        <w:rPr>
          <w:spacing w:val="-4"/>
          <w:sz w:val="28"/>
          <w:szCs w:val="28"/>
        </w:rPr>
        <w:br/>
        <w:t xml:space="preserve">их прирост по </w:t>
      </w:r>
      <w:r w:rsidRPr="001059A1">
        <w:rPr>
          <w:sz w:val="28"/>
          <w:szCs w:val="28"/>
        </w:rPr>
        <w:t xml:space="preserve">консервативному и базовому вариантам прогноза </w:t>
      </w:r>
      <w:r w:rsidRPr="001059A1">
        <w:rPr>
          <w:spacing w:val="-4"/>
          <w:sz w:val="28"/>
          <w:szCs w:val="28"/>
        </w:rPr>
        <w:t>составит 12,5%.</w:t>
      </w:r>
    </w:p>
    <w:p w:rsidR="008C4B52" w:rsidRPr="001059A1" w:rsidRDefault="008C4B52" w:rsidP="008C4B52">
      <w:pPr>
        <w:ind w:firstLine="709"/>
        <w:jc w:val="both"/>
        <w:rPr>
          <w:sz w:val="28"/>
          <w:szCs w:val="28"/>
        </w:rPr>
      </w:pPr>
      <w:r w:rsidRPr="001059A1">
        <w:rPr>
          <w:sz w:val="28"/>
          <w:szCs w:val="28"/>
        </w:rPr>
        <w:t xml:space="preserve">В целом, развитие промышленности в прогнозируемом периоде будет ориентировано на приоритеты, определенные в Стратегии социально-экономического развития города Сургута на период до 2030 года. Положительный эффект в промышленной сфере ожидается и от реализации </w:t>
      </w:r>
      <w:r w:rsidRPr="001059A1">
        <w:rPr>
          <w:sz w:val="28"/>
          <w:szCs w:val="28"/>
        </w:rPr>
        <w:br/>
        <w:t xml:space="preserve">на территории города Закона Ханты-Мансийского автономного округа – Югры от 31.03.2016 № 23-оз «О промышленной политике в Ханты-Мансийском автономном округе – Югре», государственной программы Ханты-Мансийского автономного округа – Югры «Развитие промышленности и туризма» </w:t>
      </w:r>
      <w:r w:rsidRPr="001059A1">
        <w:rPr>
          <w:sz w:val="28"/>
          <w:szCs w:val="28"/>
        </w:rPr>
        <w:br/>
        <w:t>и следующих муниципальных программ:</w:t>
      </w:r>
    </w:p>
    <w:p w:rsidR="008C4B52" w:rsidRPr="001059A1" w:rsidRDefault="008C4B52" w:rsidP="008C4B52">
      <w:pPr>
        <w:ind w:firstLine="709"/>
        <w:jc w:val="both"/>
        <w:rPr>
          <w:sz w:val="28"/>
          <w:szCs w:val="28"/>
        </w:rPr>
      </w:pPr>
      <w:r w:rsidRPr="001059A1">
        <w:rPr>
          <w:sz w:val="28"/>
          <w:szCs w:val="28"/>
        </w:rPr>
        <w:t xml:space="preserve">– «Развитие малого и среднего предпринимательства в городе Сургуте </w:t>
      </w:r>
      <w:r w:rsidRPr="001059A1">
        <w:rPr>
          <w:sz w:val="28"/>
          <w:szCs w:val="28"/>
        </w:rPr>
        <w:br/>
        <w:t>на период до 2030 года»;</w:t>
      </w:r>
    </w:p>
    <w:p w:rsidR="008C4B52" w:rsidRPr="001059A1" w:rsidRDefault="008C4B52" w:rsidP="008C4B52">
      <w:pPr>
        <w:ind w:firstLine="709"/>
        <w:jc w:val="both"/>
        <w:rPr>
          <w:sz w:val="28"/>
          <w:szCs w:val="28"/>
        </w:rPr>
      </w:pPr>
      <w:r w:rsidRPr="001059A1">
        <w:rPr>
          <w:sz w:val="28"/>
          <w:szCs w:val="28"/>
        </w:rPr>
        <w:t xml:space="preserve">– «Энергосбережение и повышение энергетической эффективности </w:t>
      </w:r>
      <w:r w:rsidRPr="001059A1">
        <w:rPr>
          <w:sz w:val="28"/>
          <w:szCs w:val="28"/>
        </w:rPr>
        <w:br/>
        <w:t>в городе Сургуте на период до 2030 года»;</w:t>
      </w:r>
    </w:p>
    <w:p w:rsidR="008C4B52" w:rsidRPr="001059A1" w:rsidRDefault="008C4B52" w:rsidP="008C4B52">
      <w:pPr>
        <w:ind w:firstLine="709"/>
        <w:jc w:val="both"/>
        <w:rPr>
          <w:sz w:val="28"/>
          <w:szCs w:val="28"/>
        </w:rPr>
      </w:pPr>
      <w:r w:rsidRPr="001059A1">
        <w:rPr>
          <w:sz w:val="28"/>
          <w:szCs w:val="28"/>
        </w:rPr>
        <w:t xml:space="preserve">– «Улучшение условий и охраны труда в городе Сургуте на период </w:t>
      </w:r>
      <w:r w:rsidRPr="001059A1">
        <w:rPr>
          <w:sz w:val="28"/>
          <w:szCs w:val="28"/>
        </w:rPr>
        <w:br/>
        <w:t>до 2030 года».</w:t>
      </w:r>
    </w:p>
    <w:p w:rsidR="008C4B52" w:rsidRPr="001059A1" w:rsidRDefault="008C4B52" w:rsidP="008C4B52">
      <w:pPr>
        <w:ind w:firstLine="709"/>
        <w:jc w:val="both"/>
        <w:rPr>
          <w:sz w:val="28"/>
          <w:szCs w:val="28"/>
        </w:rPr>
      </w:pPr>
      <w:r w:rsidRPr="001059A1">
        <w:rPr>
          <w:sz w:val="28"/>
          <w:szCs w:val="28"/>
        </w:rPr>
        <w:t xml:space="preserve">Отклонения значений показателей, характеризующих развитие промышленного производства, от значений показателей «Прогноза социально-экономического развития на 2020 год и на плановый период 2021 – 2022 годов» объясняются, в основном, корректировкой производственных программ </w:t>
      </w:r>
      <w:r w:rsidRPr="001059A1">
        <w:rPr>
          <w:sz w:val="28"/>
          <w:szCs w:val="28"/>
        </w:rPr>
        <w:lastRenderedPageBreak/>
        <w:t xml:space="preserve">промышленных предприятий, в том числе в условиях карантинных ограничений, обусловленных распространением новой </w:t>
      </w:r>
      <w:proofErr w:type="spellStart"/>
      <w:r w:rsidRPr="001059A1">
        <w:rPr>
          <w:sz w:val="28"/>
          <w:szCs w:val="28"/>
        </w:rPr>
        <w:t>коронавирусной</w:t>
      </w:r>
      <w:proofErr w:type="spellEnd"/>
      <w:r w:rsidRPr="001059A1">
        <w:rPr>
          <w:sz w:val="28"/>
          <w:szCs w:val="28"/>
        </w:rPr>
        <w:t xml:space="preserve"> инфекции.</w:t>
      </w:r>
    </w:p>
    <w:p w:rsidR="008C4B52" w:rsidRPr="001059A1" w:rsidRDefault="008C4B52" w:rsidP="008C4B52">
      <w:pPr>
        <w:ind w:firstLine="709"/>
        <w:jc w:val="both"/>
        <w:rPr>
          <w:b/>
          <w:color w:val="002060"/>
          <w:sz w:val="28"/>
          <w:szCs w:val="28"/>
        </w:rPr>
      </w:pPr>
    </w:p>
    <w:p w:rsidR="008C4B52" w:rsidRPr="001059A1" w:rsidRDefault="008C4B52" w:rsidP="008C4B52">
      <w:pPr>
        <w:ind w:firstLine="709"/>
        <w:jc w:val="both"/>
        <w:rPr>
          <w:sz w:val="28"/>
          <w:szCs w:val="28"/>
        </w:rPr>
      </w:pPr>
      <w:r w:rsidRPr="001059A1">
        <w:rPr>
          <w:sz w:val="28"/>
          <w:szCs w:val="28"/>
        </w:rPr>
        <w:t>Транспорт, информатизация и связь.</w:t>
      </w:r>
    </w:p>
    <w:p w:rsidR="008C4B52" w:rsidRPr="001059A1" w:rsidRDefault="008C4B52" w:rsidP="008C4B52">
      <w:pPr>
        <w:ind w:firstLine="709"/>
        <w:jc w:val="both"/>
        <w:rPr>
          <w:sz w:val="28"/>
          <w:szCs w:val="28"/>
        </w:rPr>
      </w:pPr>
      <w:r w:rsidRPr="001059A1">
        <w:rPr>
          <w:sz w:val="28"/>
          <w:szCs w:val="28"/>
        </w:rPr>
        <w:t xml:space="preserve">По виду экономической деятельности «Транспортировка и хранение» </w:t>
      </w:r>
      <w:r w:rsidRPr="001059A1">
        <w:rPr>
          <w:sz w:val="28"/>
          <w:szCs w:val="28"/>
        </w:rPr>
        <w:br/>
        <w:t xml:space="preserve">в 2020 году объем оказанных услуг по крупным и средним организациям по оценке составит 97,9 млрд. рублей, индекс физического объема к уровню </w:t>
      </w:r>
      <w:r w:rsidRPr="001059A1">
        <w:rPr>
          <w:sz w:val="28"/>
          <w:szCs w:val="28"/>
        </w:rPr>
        <w:br/>
        <w:t>2019 года – 90%. Цены</w:t>
      </w:r>
      <w:r w:rsidRPr="001059A1">
        <w:rPr>
          <w:spacing w:val="-4"/>
          <w:sz w:val="28"/>
          <w:szCs w:val="28"/>
        </w:rPr>
        <w:t xml:space="preserve"> на транспортные услуги, включая трубопроводный транспорт, возрастут </w:t>
      </w:r>
      <w:r w:rsidRPr="001059A1">
        <w:rPr>
          <w:sz w:val="28"/>
          <w:szCs w:val="28"/>
        </w:rPr>
        <w:t>на 2,2%.</w:t>
      </w:r>
    </w:p>
    <w:p w:rsidR="008C4B52" w:rsidRPr="001059A1" w:rsidRDefault="008C4B52" w:rsidP="008C4B52">
      <w:pPr>
        <w:ind w:firstLine="709"/>
        <w:contextualSpacing/>
        <w:jc w:val="both"/>
        <w:rPr>
          <w:sz w:val="28"/>
          <w:szCs w:val="28"/>
        </w:rPr>
      </w:pPr>
      <w:r w:rsidRPr="001059A1">
        <w:rPr>
          <w:sz w:val="28"/>
          <w:szCs w:val="28"/>
        </w:rPr>
        <w:t xml:space="preserve">Основная доля в объеме оказанных услуг при этом приходится </w:t>
      </w:r>
      <w:r w:rsidRPr="001059A1">
        <w:rPr>
          <w:sz w:val="28"/>
          <w:szCs w:val="28"/>
        </w:rPr>
        <w:br/>
        <w:t>на деятельность сухопутного и трубопроводного транспорта – 96%.</w:t>
      </w:r>
    </w:p>
    <w:p w:rsidR="008C4B52" w:rsidRPr="001059A1" w:rsidRDefault="008C4B52" w:rsidP="008C4B52">
      <w:pPr>
        <w:ind w:firstLine="709"/>
        <w:jc w:val="both"/>
        <w:rPr>
          <w:sz w:val="28"/>
          <w:szCs w:val="28"/>
        </w:rPr>
      </w:pPr>
      <w:r w:rsidRPr="001059A1">
        <w:rPr>
          <w:sz w:val="28"/>
          <w:szCs w:val="28"/>
        </w:rPr>
        <w:t xml:space="preserve">В 2023 году объем по виду экономической деятельности «Транспортировка и хранение» по крупным и средним организациям </w:t>
      </w:r>
      <w:r w:rsidRPr="001059A1">
        <w:rPr>
          <w:sz w:val="28"/>
          <w:szCs w:val="28"/>
        </w:rPr>
        <w:br/>
        <w:t xml:space="preserve">по консервативному и базовому вариантам прогноза составит 107,3 </w:t>
      </w:r>
      <w:r w:rsidRPr="001059A1">
        <w:rPr>
          <w:sz w:val="28"/>
          <w:szCs w:val="28"/>
        </w:rPr>
        <w:br/>
        <w:t xml:space="preserve">и 109,3 млрд. рублей соответственно, индекс физического объема к уровню </w:t>
      </w:r>
      <w:r w:rsidRPr="001059A1">
        <w:rPr>
          <w:sz w:val="28"/>
          <w:szCs w:val="28"/>
        </w:rPr>
        <w:br/>
        <w:t xml:space="preserve">2020 года составит 103,1 и 105,4%. Цены </w:t>
      </w:r>
      <w:r w:rsidRPr="001059A1">
        <w:rPr>
          <w:spacing w:val="-4"/>
          <w:sz w:val="28"/>
          <w:szCs w:val="28"/>
        </w:rPr>
        <w:t xml:space="preserve">на транспортные услуги, включая трубопроводный транспорт, </w:t>
      </w:r>
      <w:r w:rsidRPr="001059A1">
        <w:rPr>
          <w:sz w:val="28"/>
          <w:szCs w:val="28"/>
        </w:rPr>
        <w:t>по консервативному и базовому вариантам прогноза</w:t>
      </w:r>
      <w:r w:rsidRPr="001059A1">
        <w:rPr>
          <w:spacing w:val="-4"/>
          <w:sz w:val="28"/>
          <w:szCs w:val="28"/>
        </w:rPr>
        <w:t xml:space="preserve"> за среднесрочный период увеличатся </w:t>
      </w:r>
      <w:r w:rsidRPr="001059A1">
        <w:rPr>
          <w:sz w:val="28"/>
          <w:szCs w:val="28"/>
        </w:rPr>
        <w:t>на 6,3 и 6,0% соответственно.</w:t>
      </w:r>
    </w:p>
    <w:p w:rsidR="008C4B52" w:rsidRPr="008C4B52" w:rsidRDefault="008C4B52" w:rsidP="008C4B52">
      <w:pPr>
        <w:ind w:firstLine="709"/>
        <w:jc w:val="both"/>
        <w:rPr>
          <w:sz w:val="28"/>
          <w:szCs w:val="28"/>
        </w:rPr>
      </w:pPr>
      <w:r w:rsidRPr="001059A1">
        <w:rPr>
          <w:spacing w:val="-4"/>
          <w:sz w:val="28"/>
          <w:szCs w:val="28"/>
        </w:rPr>
        <w:t>По виду экономической деятельности «Деятельность в области информации</w:t>
      </w:r>
      <w:r w:rsidRPr="001059A1">
        <w:rPr>
          <w:sz w:val="28"/>
          <w:szCs w:val="28"/>
        </w:rPr>
        <w:t xml:space="preserve"> </w:t>
      </w:r>
      <w:r w:rsidRPr="001059A1">
        <w:rPr>
          <w:spacing w:val="-4"/>
          <w:sz w:val="28"/>
          <w:szCs w:val="28"/>
        </w:rPr>
        <w:t xml:space="preserve">и связи» объем оказанных услуг </w:t>
      </w:r>
      <w:r w:rsidRPr="001059A1">
        <w:rPr>
          <w:sz w:val="28"/>
          <w:szCs w:val="28"/>
        </w:rPr>
        <w:t xml:space="preserve">по крупным и средним организациям </w:t>
      </w:r>
      <w:r w:rsidRPr="001059A1">
        <w:rPr>
          <w:spacing w:val="-4"/>
          <w:sz w:val="28"/>
          <w:szCs w:val="28"/>
        </w:rPr>
        <w:t>в 2020 году по оценке составит 13,8 млрд. рублей,</w:t>
      </w:r>
      <w:r w:rsidRPr="001059A1">
        <w:rPr>
          <w:sz w:val="28"/>
          <w:szCs w:val="28"/>
        </w:rPr>
        <w:t xml:space="preserve"> индекс физического объема к уровню </w:t>
      </w:r>
      <w:r w:rsidRPr="001059A1">
        <w:rPr>
          <w:sz w:val="28"/>
          <w:szCs w:val="28"/>
        </w:rPr>
        <w:br/>
        <w:t xml:space="preserve">2019 года – 85,5%. В 2023 году по крупным и средним организациям </w:t>
      </w:r>
      <w:r w:rsidRPr="001059A1">
        <w:rPr>
          <w:sz w:val="28"/>
          <w:szCs w:val="28"/>
        </w:rPr>
        <w:br/>
        <w:t xml:space="preserve">по консервативному и базовому вариантам прогноза </w:t>
      </w:r>
      <w:r w:rsidRPr="001059A1">
        <w:rPr>
          <w:spacing w:val="-6"/>
          <w:sz w:val="28"/>
          <w:szCs w:val="28"/>
        </w:rPr>
        <w:t xml:space="preserve">объем оказанных услуг достигнет 17,5 и 17,7 млрд. рублей </w:t>
      </w:r>
      <w:r w:rsidRPr="001059A1">
        <w:rPr>
          <w:sz w:val="28"/>
          <w:szCs w:val="28"/>
        </w:rPr>
        <w:t>соответственно</w:t>
      </w:r>
      <w:r w:rsidRPr="001059A1">
        <w:rPr>
          <w:spacing w:val="-6"/>
          <w:sz w:val="28"/>
          <w:szCs w:val="28"/>
        </w:rPr>
        <w:t>,</w:t>
      </w:r>
      <w:r w:rsidRPr="001059A1">
        <w:rPr>
          <w:sz w:val="28"/>
          <w:szCs w:val="28"/>
        </w:rPr>
        <w:t xml:space="preserve"> индекс физического объема </w:t>
      </w:r>
      <w:r w:rsidRPr="001059A1">
        <w:rPr>
          <w:sz w:val="28"/>
          <w:szCs w:val="28"/>
        </w:rPr>
        <w:br/>
        <w:t xml:space="preserve">к уровню 2020 года составит 101,6 и 103,1%. Цены </w:t>
      </w:r>
      <w:r w:rsidRPr="001059A1">
        <w:rPr>
          <w:spacing w:val="-4"/>
          <w:sz w:val="28"/>
          <w:szCs w:val="28"/>
        </w:rPr>
        <w:t xml:space="preserve">на услуги связи </w:t>
      </w:r>
      <w:r w:rsidRPr="001059A1">
        <w:rPr>
          <w:sz w:val="28"/>
          <w:szCs w:val="28"/>
        </w:rPr>
        <w:t xml:space="preserve">по </w:t>
      </w:r>
      <w:r w:rsidRPr="008C4B52">
        <w:rPr>
          <w:sz w:val="28"/>
          <w:szCs w:val="28"/>
        </w:rPr>
        <w:t xml:space="preserve">консервативному и базовому вариантам прогноза за среднесрочный период </w:t>
      </w:r>
      <w:r w:rsidRPr="008C4B52">
        <w:rPr>
          <w:spacing w:val="-4"/>
          <w:sz w:val="28"/>
          <w:szCs w:val="28"/>
        </w:rPr>
        <w:t xml:space="preserve">возрастут </w:t>
      </w:r>
      <w:r w:rsidRPr="008C4B52">
        <w:rPr>
          <w:sz w:val="28"/>
          <w:szCs w:val="28"/>
        </w:rPr>
        <w:t>на 24,6 и 23,9% соответственно.</w:t>
      </w:r>
    </w:p>
    <w:p w:rsidR="008C4B52" w:rsidRPr="008C4B52" w:rsidRDefault="008C4B52" w:rsidP="008C4B52">
      <w:pPr>
        <w:ind w:firstLine="709"/>
        <w:jc w:val="both"/>
        <w:rPr>
          <w:sz w:val="28"/>
          <w:szCs w:val="28"/>
        </w:rPr>
      </w:pPr>
      <w:r w:rsidRPr="008C4B52">
        <w:rPr>
          <w:rStyle w:val="a8"/>
          <w:color w:val="auto"/>
          <w:spacing w:val="-4"/>
          <w:sz w:val="28"/>
          <w:szCs w:val="28"/>
        </w:rPr>
        <w:t>Участие города в проекте «</w:t>
      </w:r>
      <w:r w:rsidRPr="008C4B52">
        <w:rPr>
          <w:spacing w:val="-4"/>
          <w:sz w:val="28"/>
          <w:szCs w:val="28"/>
        </w:rPr>
        <w:t xml:space="preserve">Дорожные сети» </w:t>
      </w:r>
      <w:r w:rsidRPr="008C4B52">
        <w:rPr>
          <w:rStyle w:val="a8"/>
          <w:color w:val="auto"/>
          <w:sz w:val="28"/>
          <w:szCs w:val="28"/>
        </w:rPr>
        <w:t xml:space="preserve">регионального портфеля </w:t>
      </w:r>
      <w:r w:rsidRPr="008C4B52">
        <w:rPr>
          <w:sz w:val="28"/>
          <w:szCs w:val="28"/>
        </w:rPr>
        <w:t>«Безопасные и качественные автодороги» способствует устранению мест концентрации дорожно-транспортных происшествий, снижению перегрузки автотрасс, росту доли автодорог, соответствующих нормативному состоянию.</w:t>
      </w:r>
    </w:p>
    <w:p w:rsidR="008C4B52" w:rsidRPr="001059A1" w:rsidRDefault="008C4B52" w:rsidP="008C4B52">
      <w:pPr>
        <w:ind w:firstLine="709"/>
        <w:jc w:val="both"/>
        <w:rPr>
          <w:iCs/>
          <w:sz w:val="28"/>
          <w:szCs w:val="28"/>
        </w:rPr>
      </w:pPr>
      <w:r w:rsidRPr="008C4B52">
        <w:rPr>
          <w:iCs/>
          <w:sz w:val="28"/>
          <w:szCs w:val="28"/>
        </w:rPr>
        <w:t xml:space="preserve">Реализация национального проекта </w:t>
      </w:r>
      <w:r w:rsidRPr="008C4B52">
        <w:rPr>
          <w:rStyle w:val="a8"/>
          <w:color w:val="auto"/>
          <w:sz w:val="28"/>
          <w:szCs w:val="28"/>
        </w:rPr>
        <w:t>«Цифровая экономика» с</w:t>
      </w:r>
      <w:r w:rsidRPr="008C4B52">
        <w:rPr>
          <w:iCs/>
          <w:sz w:val="28"/>
          <w:szCs w:val="28"/>
        </w:rPr>
        <w:t>оздает условия для устойчивой и безопасной информационно-телекомму</w:t>
      </w:r>
      <w:r w:rsidRPr="008C4B52">
        <w:rPr>
          <w:iCs/>
          <w:spacing w:val="-4"/>
          <w:sz w:val="28"/>
          <w:szCs w:val="28"/>
        </w:rPr>
        <w:t xml:space="preserve">никационной </w:t>
      </w:r>
      <w:r w:rsidRPr="001059A1">
        <w:rPr>
          <w:iCs/>
          <w:spacing w:val="-4"/>
          <w:sz w:val="28"/>
          <w:szCs w:val="28"/>
        </w:rPr>
        <w:t xml:space="preserve">инфраструктуры высокоскоростной передачи, обработки и хранения </w:t>
      </w:r>
      <w:r w:rsidRPr="001059A1">
        <w:rPr>
          <w:iCs/>
          <w:sz w:val="28"/>
          <w:szCs w:val="28"/>
        </w:rPr>
        <w:t xml:space="preserve">больших объемов данных, доступной для всех домохозяйств и организаций, использования преимущественно отечественного программного обеспечения государственными органами, органами местного самоуправления </w:t>
      </w:r>
      <w:r w:rsidRPr="001059A1">
        <w:rPr>
          <w:iCs/>
          <w:sz w:val="28"/>
          <w:szCs w:val="28"/>
        </w:rPr>
        <w:br/>
        <w:t>и организациями.</w:t>
      </w:r>
    </w:p>
    <w:p w:rsidR="008C4B52" w:rsidRPr="001059A1" w:rsidRDefault="008C4B52" w:rsidP="008C4B52">
      <w:pPr>
        <w:ind w:firstLine="709"/>
        <w:jc w:val="both"/>
        <w:rPr>
          <w:sz w:val="28"/>
          <w:szCs w:val="28"/>
        </w:rPr>
      </w:pPr>
      <w:r w:rsidRPr="001059A1">
        <w:rPr>
          <w:sz w:val="28"/>
          <w:szCs w:val="28"/>
        </w:rPr>
        <w:t xml:space="preserve">Город Сургут характеризуется высоким уровнем автомобилизации – </w:t>
      </w:r>
      <w:r w:rsidRPr="001059A1">
        <w:rPr>
          <w:spacing w:val="-4"/>
          <w:sz w:val="28"/>
          <w:szCs w:val="28"/>
        </w:rPr>
        <w:t>обеспеченность граждан личным автотранспортом превышает 380 единиц</w:t>
      </w:r>
      <w:r w:rsidRPr="001059A1">
        <w:rPr>
          <w:sz w:val="28"/>
          <w:szCs w:val="28"/>
        </w:rPr>
        <w:t xml:space="preserve"> </w:t>
      </w:r>
      <w:r w:rsidRPr="001059A1">
        <w:rPr>
          <w:sz w:val="28"/>
          <w:szCs w:val="28"/>
        </w:rPr>
        <w:br/>
        <w:t>на 1 000 жителей.</w:t>
      </w:r>
    </w:p>
    <w:p w:rsidR="008C4B52" w:rsidRPr="001059A1" w:rsidRDefault="008C4B52" w:rsidP="008C4B52">
      <w:pPr>
        <w:ind w:firstLine="709"/>
        <w:jc w:val="both"/>
        <w:rPr>
          <w:sz w:val="28"/>
          <w:szCs w:val="28"/>
        </w:rPr>
      </w:pPr>
      <w:r w:rsidRPr="001059A1">
        <w:rPr>
          <w:spacing w:val="-4"/>
          <w:sz w:val="28"/>
          <w:szCs w:val="28"/>
        </w:rPr>
        <w:t>Актуальными проблемами существующей дорожно-транспортной сети города</w:t>
      </w:r>
      <w:r w:rsidRPr="001059A1">
        <w:rPr>
          <w:sz w:val="28"/>
          <w:szCs w:val="28"/>
        </w:rPr>
        <w:t xml:space="preserve"> являются:</w:t>
      </w:r>
    </w:p>
    <w:p w:rsidR="008C4B52" w:rsidRPr="001059A1" w:rsidRDefault="008C4B52" w:rsidP="008C4B52">
      <w:pPr>
        <w:shd w:val="clear" w:color="auto" w:fill="FFFFFF"/>
        <w:ind w:firstLine="709"/>
        <w:jc w:val="both"/>
        <w:rPr>
          <w:sz w:val="28"/>
          <w:szCs w:val="28"/>
        </w:rPr>
      </w:pPr>
      <w:r w:rsidRPr="001059A1">
        <w:rPr>
          <w:sz w:val="28"/>
          <w:szCs w:val="28"/>
        </w:rPr>
        <w:t>– несоответствие планировочных параметров улиц принятой категории;</w:t>
      </w:r>
    </w:p>
    <w:p w:rsidR="008C4B52" w:rsidRPr="001059A1" w:rsidRDefault="008C4B52" w:rsidP="008C4B52">
      <w:pPr>
        <w:shd w:val="clear" w:color="auto" w:fill="FFFFFF"/>
        <w:ind w:firstLine="709"/>
        <w:jc w:val="both"/>
        <w:rPr>
          <w:sz w:val="28"/>
          <w:szCs w:val="28"/>
        </w:rPr>
      </w:pPr>
      <w:r w:rsidRPr="001059A1">
        <w:rPr>
          <w:sz w:val="28"/>
          <w:szCs w:val="28"/>
        </w:rPr>
        <w:t xml:space="preserve">– непостоянство планировочных параметров улиц на всем их протяжении; </w:t>
      </w:r>
    </w:p>
    <w:p w:rsidR="008C4B52" w:rsidRPr="001059A1" w:rsidRDefault="008C4B52" w:rsidP="008C4B52">
      <w:pPr>
        <w:shd w:val="clear" w:color="auto" w:fill="FFFFFF"/>
        <w:ind w:firstLine="709"/>
        <w:jc w:val="both"/>
        <w:rPr>
          <w:spacing w:val="-4"/>
          <w:sz w:val="28"/>
          <w:szCs w:val="28"/>
        </w:rPr>
      </w:pPr>
      <w:r w:rsidRPr="001059A1">
        <w:rPr>
          <w:sz w:val="28"/>
          <w:szCs w:val="28"/>
        </w:rPr>
        <w:lastRenderedPageBreak/>
        <w:t>–</w:t>
      </w:r>
      <w:r w:rsidRPr="001059A1">
        <w:rPr>
          <w:spacing w:val="-4"/>
          <w:sz w:val="28"/>
          <w:szCs w:val="28"/>
        </w:rPr>
        <w:t xml:space="preserve"> ненадлежащее состояние проезжей части существующих улиц; </w:t>
      </w:r>
    </w:p>
    <w:p w:rsidR="008C4B52" w:rsidRPr="001059A1" w:rsidRDefault="008C4B52" w:rsidP="008C4B52">
      <w:pPr>
        <w:shd w:val="clear" w:color="auto" w:fill="FFFFFF"/>
        <w:ind w:firstLine="709"/>
        <w:jc w:val="both"/>
        <w:rPr>
          <w:spacing w:val="-4"/>
          <w:sz w:val="28"/>
          <w:szCs w:val="28"/>
        </w:rPr>
      </w:pPr>
      <w:r w:rsidRPr="001059A1">
        <w:rPr>
          <w:sz w:val="28"/>
          <w:szCs w:val="28"/>
        </w:rPr>
        <w:t xml:space="preserve">– </w:t>
      </w:r>
      <w:r w:rsidRPr="001059A1">
        <w:rPr>
          <w:spacing w:val="-4"/>
          <w:sz w:val="28"/>
          <w:szCs w:val="28"/>
        </w:rPr>
        <w:t>отсутствие освещенности улиц;</w:t>
      </w:r>
    </w:p>
    <w:p w:rsidR="008C4B52" w:rsidRPr="001059A1" w:rsidRDefault="008C4B52" w:rsidP="008C4B52">
      <w:pPr>
        <w:shd w:val="clear" w:color="auto" w:fill="FFFFFF"/>
        <w:ind w:firstLine="709"/>
        <w:jc w:val="both"/>
        <w:rPr>
          <w:sz w:val="28"/>
          <w:szCs w:val="28"/>
        </w:rPr>
      </w:pPr>
      <w:r w:rsidRPr="001059A1">
        <w:rPr>
          <w:sz w:val="28"/>
          <w:szCs w:val="28"/>
        </w:rPr>
        <w:t xml:space="preserve">– перегруженность улично-дорожной сети; </w:t>
      </w:r>
    </w:p>
    <w:p w:rsidR="008C4B52" w:rsidRPr="001059A1" w:rsidRDefault="008C4B52" w:rsidP="008C4B52">
      <w:pPr>
        <w:shd w:val="clear" w:color="auto" w:fill="FFFFFF"/>
        <w:ind w:firstLine="709"/>
        <w:jc w:val="both"/>
        <w:rPr>
          <w:sz w:val="28"/>
          <w:szCs w:val="28"/>
        </w:rPr>
      </w:pPr>
      <w:r w:rsidRPr="001059A1">
        <w:rPr>
          <w:sz w:val="28"/>
          <w:szCs w:val="28"/>
        </w:rPr>
        <w:t>– отсутствие магистралей непрерывного движения;</w:t>
      </w:r>
    </w:p>
    <w:p w:rsidR="008C4B52" w:rsidRPr="001059A1" w:rsidRDefault="008C4B52" w:rsidP="008C4B52">
      <w:pPr>
        <w:shd w:val="clear" w:color="auto" w:fill="FFFFFF"/>
        <w:ind w:firstLine="709"/>
        <w:jc w:val="both"/>
        <w:rPr>
          <w:sz w:val="28"/>
          <w:szCs w:val="28"/>
        </w:rPr>
      </w:pPr>
      <w:r w:rsidRPr="001059A1">
        <w:rPr>
          <w:sz w:val="28"/>
          <w:szCs w:val="28"/>
        </w:rPr>
        <w:t xml:space="preserve">– недостаточная безопасность дорожного движения, связанная </w:t>
      </w:r>
      <w:r w:rsidRPr="001059A1">
        <w:rPr>
          <w:sz w:val="28"/>
          <w:szCs w:val="28"/>
        </w:rPr>
        <w:br/>
        <w:t>с отсутствием наружного освещения на автодорогах;</w:t>
      </w:r>
    </w:p>
    <w:p w:rsidR="008C4B52" w:rsidRPr="001059A1" w:rsidRDefault="008C4B52" w:rsidP="008C4B52">
      <w:pPr>
        <w:shd w:val="clear" w:color="auto" w:fill="FFFFFF"/>
        <w:ind w:firstLine="709"/>
        <w:jc w:val="both"/>
        <w:rPr>
          <w:sz w:val="28"/>
          <w:szCs w:val="28"/>
        </w:rPr>
      </w:pPr>
      <w:r w:rsidRPr="001059A1">
        <w:rPr>
          <w:sz w:val="28"/>
          <w:szCs w:val="28"/>
        </w:rPr>
        <w:t xml:space="preserve">– </w:t>
      </w:r>
      <w:r w:rsidRPr="001059A1">
        <w:rPr>
          <w:spacing w:val="-4"/>
          <w:sz w:val="28"/>
          <w:szCs w:val="28"/>
        </w:rPr>
        <w:t>отсутствие транспортной инфраструктуры (внутриквартальных проездов),</w:t>
      </w:r>
      <w:r w:rsidRPr="001059A1">
        <w:rPr>
          <w:sz w:val="28"/>
          <w:szCs w:val="28"/>
        </w:rPr>
        <w:t xml:space="preserve"> которое не позволяет организовать условия для комфортного и безопасного проживания в существующих и вновь застраиваемых микрорайонах.</w:t>
      </w:r>
    </w:p>
    <w:p w:rsidR="008C4B52" w:rsidRPr="001059A1" w:rsidRDefault="008C4B52" w:rsidP="008C4B52">
      <w:pPr>
        <w:ind w:firstLine="709"/>
        <w:jc w:val="both"/>
        <w:rPr>
          <w:sz w:val="28"/>
          <w:szCs w:val="28"/>
        </w:rPr>
      </w:pPr>
      <w:r w:rsidRPr="001059A1">
        <w:rPr>
          <w:sz w:val="28"/>
          <w:szCs w:val="28"/>
        </w:rPr>
        <w:t>В целях решения указанных проблем выполняются мероприятия, направленные на повышение качества автомобильных дорог и безопасности дорожного движения.</w:t>
      </w:r>
    </w:p>
    <w:p w:rsidR="008C4B52" w:rsidRPr="001059A1" w:rsidRDefault="008C4B52" w:rsidP="008C4B52">
      <w:pPr>
        <w:ind w:firstLine="709"/>
        <w:jc w:val="both"/>
        <w:rPr>
          <w:rFonts w:eastAsia="Calibri"/>
          <w:sz w:val="28"/>
          <w:szCs w:val="28"/>
        </w:rPr>
      </w:pPr>
      <w:r w:rsidRPr="001059A1">
        <w:rPr>
          <w:rFonts w:eastAsia="Calibri"/>
          <w:sz w:val="28"/>
          <w:szCs w:val="28"/>
        </w:rPr>
        <w:t xml:space="preserve">В паводковый период осуществляются работы по очистке </w:t>
      </w:r>
      <w:proofErr w:type="spellStart"/>
      <w:r w:rsidRPr="001059A1">
        <w:rPr>
          <w:rFonts w:eastAsia="Calibri"/>
          <w:sz w:val="28"/>
          <w:szCs w:val="28"/>
        </w:rPr>
        <w:t>ливнеприемных</w:t>
      </w:r>
      <w:proofErr w:type="spellEnd"/>
      <w:r w:rsidRPr="001059A1">
        <w:rPr>
          <w:rFonts w:eastAsia="Calibri"/>
          <w:sz w:val="28"/>
          <w:szCs w:val="28"/>
        </w:rPr>
        <w:t xml:space="preserve"> колодцев, канав и кюветов, водопропускных труб, </w:t>
      </w:r>
      <w:r w:rsidRPr="001059A1">
        <w:rPr>
          <w:rFonts w:eastAsia="Calibri"/>
          <w:spacing w:val="-4"/>
          <w:sz w:val="28"/>
          <w:szCs w:val="28"/>
        </w:rPr>
        <w:t>вывоз снега с территорий городов и поселений. С наступлением летнего периода – сезонные</w:t>
      </w:r>
      <w:r w:rsidRPr="001059A1">
        <w:rPr>
          <w:rFonts w:eastAsia="Calibri"/>
          <w:sz w:val="28"/>
          <w:szCs w:val="28"/>
        </w:rPr>
        <w:t xml:space="preserve"> работы по содержанию и ремонту автомобильных дорог и элементов их обустройства. </w:t>
      </w:r>
    </w:p>
    <w:p w:rsidR="008C4B52" w:rsidRPr="001059A1" w:rsidRDefault="008C4B52" w:rsidP="008C4B52">
      <w:pPr>
        <w:ind w:firstLine="709"/>
        <w:jc w:val="both"/>
        <w:rPr>
          <w:sz w:val="28"/>
          <w:szCs w:val="28"/>
        </w:rPr>
      </w:pPr>
      <w:r w:rsidRPr="001059A1">
        <w:rPr>
          <w:rFonts w:eastAsia="Calibri"/>
          <w:sz w:val="28"/>
          <w:szCs w:val="28"/>
        </w:rPr>
        <w:t xml:space="preserve">В зимний период </w:t>
      </w:r>
      <w:r w:rsidRPr="001059A1">
        <w:rPr>
          <w:rFonts w:eastAsia="Calibri"/>
          <w:spacing w:val="-4"/>
          <w:sz w:val="28"/>
          <w:szCs w:val="28"/>
        </w:rPr>
        <w:t>–</w:t>
      </w:r>
      <w:r w:rsidRPr="001059A1">
        <w:rPr>
          <w:rFonts w:eastAsia="Calibri"/>
          <w:sz w:val="28"/>
          <w:szCs w:val="28"/>
        </w:rPr>
        <w:t xml:space="preserve"> уборка от снега и снежного наката автомобильных дорог, тротуаров, пешеходных переходов и подходов к ним, а также остановок общественного транспорта, мостовых сооружений, обработка проезжей части </w:t>
      </w:r>
      <w:r w:rsidRPr="001059A1">
        <w:rPr>
          <w:rFonts w:eastAsia="Calibri"/>
          <w:sz w:val="28"/>
          <w:szCs w:val="28"/>
        </w:rPr>
        <w:br/>
        <w:t xml:space="preserve">и тротуаров </w:t>
      </w:r>
      <w:proofErr w:type="spellStart"/>
      <w:r w:rsidRPr="001059A1">
        <w:rPr>
          <w:rFonts w:eastAsia="Calibri"/>
          <w:sz w:val="28"/>
          <w:szCs w:val="28"/>
        </w:rPr>
        <w:t>противогололедными</w:t>
      </w:r>
      <w:proofErr w:type="spellEnd"/>
      <w:r w:rsidRPr="001059A1">
        <w:rPr>
          <w:rFonts w:eastAsia="Calibri"/>
          <w:sz w:val="28"/>
          <w:szCs w:val="28"/>
        </w:rPr>
        <w:t xml:space="preserve"> материалами, вывоз снега </w:t>
      </w:r>
      <w:r w:rsidRPr="001059A1">
        <w:rPr>
          <w:rFonts w:eastAsia="Calibri"/>
          <w:sz w:val="28"/>
          <w:szCs w:val="28"/>
        </w:rPr>
        <w:br/>
        <w:t xml:space="preserve">на специализированные полигоны. </w:t>
      </w:r>
      <w:r w:rsidRPr="001059A1">
        <w:rPr>
          <w:sz w:val="28"/>
          <w:szCs w:val="28"/>
        </w:rPr>
        <w:t xml:space="preserve">В плановом порядке – работы по содержанию и ремонту технических средств организации дорожного движения на улично-дорожной сети: светофорных объектов, дорожных знаков, пешеходных </w:t>
      </w:r>
      <w:r w:rsidRPr="001059A1">
        <w:rPr>
          <w:sz w:val="28"/>
          <w:szCs w:val="28"/>
        </w:rPr>
        <w:br/>
        <w:t xml:space="preserve">и отбойных ограждений. </w:t>
      </w:r>
    </w:p>
    <w:p w:rsidR="008C4B52" w:rsidRPr="001059A1" w:rsidRDefault="008C4B52" w:rsidP="008C4B52">
      <w:pPr>
        <w:ind w:firstLine="709"/>
        <w:jc w:val="both"/>
        <w:rPr>
          <w:sz w:val="28"/>
          <w:szCs w:val="28"/>
        </w:rPr>
      </w:pPr>
      <w:r w:rsidRPr="001059A1">
        <w:rPr>
          <w:sz w:val="28"/>
          <w:szCs w:val="28"/>
        </w:rPr>
        <w:t xml:space="preserve">Все улицы и дороги города, находящиеся в муниципальной собственности, оснащены средствами регулирования дорожного движения (светофорные объекты, дорожные знаки). Около 95% от общего количества улиц и дорог города имеют дорожную разметку. </w:t>
      </w:r>
    </w:p>
    <w:p w:rsidR="008C4B52" w:rsidRPr="001059A1" w:rsidRDefault="008C4B52" w:rsidP="008C4B52">
      <w:pPr>
        <w:ind w:firstLine="709"/>
        <w:jc w:val="both"/>
        <w:rPr>
          <w:sz w:val="28"/>
          <w:szCs w:val="28"/>
        </w:rPr>
      </w:pPr>
      <w:r w:rsidRPr="001059A1">
        <w:rPr>
          <w:sz w:val="28"/>
          <w:szCs w:val="28"/>
        </w:rPr>
        <w:t xml:space="preserve">78% муниципальных улиц и дорог освещены. Не оборудованы наружным </w:t>
      </w:r>
      <w:r w:rsidRPr="001059A1">
        <w:rPr>
          <w:spacing w:val="-4"/>
          <w:sz w:val="28"/>
          <w:szCs w:val="28"/>
        </w:rPr>
        <w:t>освещением часть улиц и дорог в зоне жилой застройки, внутриквартальные проезды,</w:t>
      </w:r>
      <w:r w:rsidRPr="001059A1">
        <w:rPr>
          <w:sz w:val="28"/>
          <w:szCs w:val="28"/>
        </w:rPr>
        <w:t xml:space="preserve"> автодороги на </w:t>
      </w:r>
      <w:proofErr w:type="spellStart"/>
      <w:r w:rsidRPr="001059A1">
        <w:rPr>
          <w:sz w:val="28"/>
          <w:szCs w:val="28"/>
        </w:rPr>
        <w:t>садово</w:t>
      </w:r>
      <w:proofErr w:type="spellEnd"/>
      <w:r w:rsidRPr="001059A1">
        <w:rPr>
          <w:sz w:val="28"/>
          <w:szCs w:val="28"/>
        </w:rPr>
        <w:t xml:space="preserve">–огороднические товарищества (в районе железнодорожного вокзала, кладбища, аэропорта). </w:t>
      </w:r>
    </w:p>
    <w:p w:rsidR="008C4B52" w:rsidRPr="001059A1" w:rsidRDefault="008C4B52" w:rsidP="008C4B52">
      <w:pPr>
        <w:ind w:firstLine="709"/>
        <w:jc w:val="both"/>
        <w:rPr>
          <w:sz w:val="28"/>
          <w:szCs w:val="28"/>
        </w:rPr>
      </w:pPr>
      <w:r w:rsidRPr="001059A1">
        <w:rPr>
          <w:sz w:val="28"/>
          <w:szCs w:val="28"/>
        </w:rPr>
        <w:t xml:space="preserve">В 2020 году в рамках реализации национального проекта «Безопасные </w:t>
      </w:r>
      <w:r w:rsidRPr="001059A1">
        <w:rPr>
          <w:sz w:val="28"/>
          <w:szCs w:val="28"/>
        </w:rPr>
        <w:br/>
        <w:t xml:space="preserve">и качественные автомобильные дороги» (далее – БКАД) на улучшение дорожной инфраструктуры из бюджетов всех уровней городу выделено </w:t>
      </w:r>
      <w:r w:rsidRPr="001059A1">
        <w:rPr>
          <w:sz w:val="28"/>
          <w:szCs w:val="28"/>
        </w:rPr>
        <w:br/>
        <w:t xml:space="preserve">более 1 млрд. рублей. Дополнительную помощь в дорожной кампании городу оказывает публичное акционерное общество «Сургутнефтегаз». По итогам </w:t>
      </w:r>
      <w:r w:rsidRPr="001059A1">
        <w:rPr>
          <w:sz w:val="28"/>
          <w:szCs w:val="28"/>
        </w:rPr>
        <w:br/>
        <w:t xml:space="preserve">2020 года общий объем отремонтированной улично-дорожной сети составит более 250 тыс. кв. метров. </w:t>
      </w:r>
    </w:p>
    <w:p w:rsidR="008C4B52" w:rsidRPr="001059A1" w:rsidRDefault="008C4B52" w:rsidP="008C4B52">
      <w:pPr>
        <w:ind w:firstLine="709"/>
        <w:jc w:val="both"/>
        <w:rPr>
          <w:sz w:val="28"/>
          <w:szCs w:val="28"/>
        </w:rPr>
      </w:pPr>
      <w:r w:rsidRPr="001059A1">
        <w:rPr>
          <w:sz w:val="28"/>
          <w:szCs w:val="28"/>
        </w:rPr>
        <w:t xml:space="preserve">За среднесрочный период по </w:t>
      </w:r>
      <w:r w:rsidRPr="001059A1">
        <w:rPr>
          <w:color w:val="000000" w:themeColor="text1"/>
          <w:sz w:val="28"/>
          <w:szCs w:val="28"/>
        </w:rPr>
        <w:t>консервативному и базовому вариантам</w:t>
      </w:r>
      <w:r w:rsidRPr="001059A1">
        <w:rPr>
          <w:sz w:val="28"/>
          <w:szCs w:val="28"/>
        </w:rPr>
        <w:t xml:space="preserve"> планируется отремонтировать около 600 и 750 тыс. кв. метров улично-дорожной сети соответственно. </w:t>
      </w:r>
    </w:p>
    <w:p w:rsidR="008C4B52" w:rsidRPr="001059A1" w:rsidRDefault="008C4B52" w:rsidP="008C4B52">
      <w:pPr>
        <w:ind w:firstLine="709"/>
        <w:jc w:val="both"/>
        <w:rPr>
          <w:spacing w:val="-4"/>
          <w:sz w:val="28"/>
          <w:szCs w:val="28"/>
        </w:rPr>
      </w:pPr>
      <w:r w:rsidRPr="001059A1">
        <w:rPr>
          <w:spacing w:val="-4"/>
          <w:sz w:val="28"/>
          <w:szCs w:val="28"/>
        </w:rPr>
        <w:t xml:space="preserve">В рамках реализации проекта БКАД («Общесистемные меры развития дорожного хозяйства») в текущем году будут выполнены работы по созданию интеллектуальной транспортной системы, предусматривающей автоматизацию </w:t>
      </w:r>
      <w:r w:rsidRPr="001059A1">
        <w:rPr>
          <w:spacing w:val="-4"/>
          <w:sz w:val="28"/>
          <w:szCs w:val="28"/>
        </w:rPr>
        <w:lastRenderedPageBreak/>
        <w:t>процессов управления дорожным движением в городских агломерациях.  Механизм будет объединен с уже действующими системами управления движением при этом оборудование светофоров искусственным интеллектом позволит снизить нагрузку на городские магистрали. Благодаря проекту Сургут окажется в числе умных городов России первым в Югре.</w:t>
      </w:r>
    </w:p>
    <w:p w:rsidR="008C4B52" w:rsidRPr="001059A1" w:rsidRDefault="008C4B52" w:rsidP="008C4B52">
      <w:pPr>
        <w:ind w:firstLine="709"/>
        <w:jc w:val="both"/>
        <w:rPr>
          <w:spacing w:val="-4"/>
          <w:sz w:val="28"/>
          <w:szCs w:val="28"/>
        </w:rPr>
      </w:pPr>
      <w:r w:rsidRPr="001059A1">
        <w:rPr>
          <w:spacing w:val="-4"/>
          <w:sz w:val="28"/>
          <w:szCs w:val="28"/>
        </w:rPr>
        <w:t xml:space="preserve">На реализацию проекта из средств федерального бюджета выделено </w:t>
      </w:r>
      <w:r w:rsidRPr="001059A1">
        <w:rPr>
          <w:spacing w:val="-4"/>
          <w:sz w:val="28"/>
          <w:szCs w:val="28"/>
        </w:rPr>
        <w:br/>
        <w:t>240 млн. рублей.</w:t>
      </w:r>
    </w:p>
    <w:p w:rsidR="008C4B52" w:rsidRPr="001059A1" w:rsidRDefault="008C4B52" w:rsidP="008C4B52">
      <w:pPr>
        <w:ind w:firstLine="709"/>
        <w:jc w:val="both"/>
        <w:rPr>
          <w:sz w:val="28"/>
          <w:szCs w:val="28"/>
        </w:rPr>
      </w:pPr>
      <w:r w:rsidRPr="001059A1">
        <w:rPr>
          <w:spacing w:val="-4"/>
          <w:sz w:val="28"/>
          <w:szCs w:val="28"/>
        </w:rPr>
        <w:t>Транспортно-</w:t>
      </w:r>
      <w:r w:rsidRPr="001059A1">
        <w:rPr>
          <w:sz w:val="28"/>
          <w:szCs w:val="28"/>
        </w:rPr>
        <w:t xml:space="preserve">логистический комплекс является </w:t>
      </w:r>
      <w:r w:rsidRPr="001059A1">
        <w:rPr>
          <w:spacing w:val="-4"/>
          <w:sz w:val="28"/>
          <w:szCs w:val="28"/>
        </w:rPr>
        <w:t xml:space="preserve">одной из основных составляющих инфраструктуры города, его развитие является одним </w:t>
      </w:r>
      <w:r w:rsidRPr="001059A1">
        <w:rPr>
          <w:spacing w:val="-4"/>
          <w:sz w:val="28"/>
          <w:szCs w:val="28"/>
        </w:rPr>
        <w:br/>
        <w:t>из приоритетных направлений</w:t>
      </w:r>
      <w:r w:rsidRPr="001059A1">
        <w:rPr>
          <w:sz w:val="28"/>
          <w:szCs w:val="28"/>
        </w:rPr>
        <w:t xml:space="preserve"> создания комфортной городской среды. </w:t>
      </w:r>
      <w:r w:rsidRPr="001059A1">
        <w:rPr>
          <w:sz w:val="28"/>
          <w:szCs w:val="28"/>
        </w:rPr>
        <w:br/>
        <w:t>В перспективе планируется строительство «умных» развязок, регулирующих движение с учетом сезонной и суточной нагрузки. Экономически целесообразным является внедрение формы государственно-частного партнерства с задействованием в проектах придорожных объектов обслуживания.</w:t>
      </w:r>
    </w:p>
    <w:p w:rsidR="008C4B52" w:rsidRPr="001059A1" w:rsidRDefault="008C4B52" w:rsidP="008C4B52">
      <w:pPr>
        <w:ind w:firstLine="709"/>
        <w:jc w:val="both"/>
        <w:rPr>
          <w:sz w:val="28"/>
          <w:szCs w:val="28"/>
        </w:rPr>
      </w:pPr>
      <w:r w:rsidRPr="001059A1">
        <w:rPr>
          <w:iCs/>
          <w:spacing w:val="-4"/>
          <w:sz w:val="28"/>
          <w:szCs w:val="28"/>
        </w:rPr>
        <w:t>В рамках создания комфортной городской среды, отвечающей современным</w:t>
      </w:r>
      <w:r w:rsidRPr="001059A1">
        <w:rPr>
          <w:iCs/>
          <w:sz w:val="28"/>
          <w:szCs w:val="28"/>
        </w:rPr>
        <w:t xml:space="preserve"> запросам жителей города, в 2020 году более 40 остановок города планируется оборудовать </w:t>
      </w:r>
      <w:r w:rsidRPr="001059A1">
        <w:rPr>
          <w:sz w:val="28"/>
          <w:szCs w:val="28"/>
        </w:rPr>
        <w:t xml:space="preserve">новыми павильонами, изготовленными по современным технологиям. </w:t>
      </w:r>
    </w:p>
    <w:p w:rsidR="008C4B52" w:rsidRPr="001059A1" w:rsidRDefault="008C4B52" w:rsidP="008C4B52">
      <w:pPr>
        <w:ind w:firstLine="709"/>
        <w:jc w:val="both"/>
        <w:rPr>
          <w:rFonts w:eastAsia="Calibri"/>
          <w:color w:val="000000" w:themeColor="text1"/>
          <w:sz w:val="28"/>
          <w:szCs w:val="28"/>
        </w:rPr>
      </w:pPr>
      <w:r w:rsidRPr="001059A1">
        <w:rPr>
          <w:rFonts w:eastAsia="Calibri"/>
          <w:color w:val="000000" w:themeColor="text1"/>
          <w:sz w:val="28"/>
          <w:szCs w:val="28"/>
        </w:rPr>
        <w:t xml:space="preserve">К концу 2023 года </w:t>
      </w:r>
      <w:r w:rsidRPr="001059A1">
        <w:rPr>
          <w:color w:val="000000" w:themeColor="text1"/>
          <w:sz w:val="28"/>
          <w:szCs w:val="28"/>
        </w:rPr>
        <w:t>по базовому варианту прогноза</w:t>
      </w:r>
      <w:r w:rsidRPr="001059A1">
        <w:rPr>
          <w:rFonts w:eastAsia="Calibri"/>
          <w:color w:val="000000" w:themeColor="text1"/>
          <w:sz w:val="28"/>
          <w:szCs w:val="28"/>
        </w:rPr>
        <w:t>:</w:t>
      </w:r>
    </w:p>
    <w:p w:rsidR="008C4B52" w:rsidRPr="001059A1" w:rsidRDefault="008C4B52" w:rsidP="008C4B52">
      <w:pPr>
        <w:ind w:firstLine="709"/>
        <w:jc w:val="both"/>
        <w:rPr>
          <w:rFonts w:eastAsia="Calibri"/>
          <w:color w:val="000000" w:themeColor="text1"/>
          <w:sz w:val="28"/>
          <w:szCs w:val="28"/>
        </w:rPr>
      </w:pPr>
      <w:r w:rsidRPr="001059A1">
        <w:rPr>
          <w:sz w:val="28"/>
          <w:szCs w:val="28"/>
        </w:rPr>
        <w:t>–</w:t>
      </w:r>
      <w:r w:rsidRPr="001059A1">
        <w:rPr>
          <w:rFonts w:eastAsia="Calibri"/>
          <w:color w:val="000000" w:themeColor="text1"/>
          <w:sz w:val="28"/>
          <w:szCs w:val="28"/>
        </w:rPr>
        <w:t xml:space="preserve"> площадь </w:t>
      </w:r>
      <w:proofErr w:type="spellStart"/>
      <w:r w:rsidRPr="001059A1">
        <w:rPr>
          <w:rFonts w:eastAsia="Calibri"/>
          <w:color w:val="000000" w:themeColor="text1"/>
          <w:sz w:val="28"/>
          <w:szCs w:val="28"/>
        </w:rPr>
        <w:t>улично</w:t>
      </w:r>
      <w:proofErr w:type="spellEnd"/>
      <w:r w:rsidRPr="001059A1">
        <w:rPr>
          <w:sz w:val="28"/>
          <w:szCs w:val="28"/>
        </w:rPr>
        <w:t>–</w:t>
      </w:r>
      <w:r w:rsidRPr="001059A1">
        <w:rPr>
          <w:rFonts w:eastAsia="Calibri"/>
          <w:color w:val="000000" w:themeColor="text1"/>
          <w:sz w:val="28"/>
          <w:szCs w:val="28"/>
        </w:rPr>
        <w:t xml:space="preserve">дорожной сети </w:t>
      </w:r>
      <w:r w:rsidRPr="001059A1">
        <w:rPr>
          <w:rFonts w:eastAsia="Calibri"/>
          <w:color w:val="000000" w:themeColor="text1"/>
          <w:spacing w:val="-4"/>
          <w:sz w:val="28"/>
          <w:szCs w:val="28"/>
        </w:rPr>
        <w:t>составит 4,5 млн. кв. метров</w:t>
      </w:r>
      <w:r w:rsidRPr="001059A1">
        <w:rPr>
          <w:rFonts w:eastAsia="Calibri"/>
          <w:color w:val="000000" w:themeColor="text1"/>
          <w:sz w:val="28"/>
          <w:szCs w:val="28"/>
        </w:rPr>
        <w:t xml:space="preserve">; </w:t>
      </w:r>
    </w:p>
    <w:p w:rsidR="008C4B52" w:rsidRPr="001059A1" w:rsidRDefault="008C4B52" w:rsidP="008C4B52">
      <w:pPr>
        <w:ind w:firstLine="709"/>
        <w:jc w:val="both"/>
        <w:rPr>
          <w:rFonts w:eastAsia="Calibri"/>
          <w:color w:val="000000" w:themeColor="text1"/>
          <w:sz w:val="28"/>
          <w:szCs w:val="28"/>
        </w:rPr>
      </w:pPr>
      <w:r w:rsidRPr="001059A1">
        <w:rPr>
          <w:sz w:val="28"/>
          <w:szCs w:val="28"/>
        </w:rPr>
        <w:t xml:space="preserve">– </w:t>
      </w:r>
      <w:r w:rsidRPr="001059A1">
        <w:rPr>
          <w:rFonts w:eastAsia="Calibri"/>
          <w:color w:val="000000" w:themeColor="text1"/>
          <w:sz w:val="28"/>
          <w:szCs w:val="28"/>
        </w:rPr>
        <w:t>площадь тротуаров – 657,8 тыс. кв. метров;</w:t>
      </w:r>
    </w:p>
    <w:p w:rsidR="008C4B52" w:rsidRPr="001059A1" w:rsidRDefault="008C4B52" w:rsidP="008C4B52">
      <w:pPr>
        <w:ind w:firstLine="709"/>
        <w:jc w:val="both"/>
        <w:rPr>
          <w:rFonts w:eastAsia="Calibri"/>
          <w:color w:val="000000" w:themeColor="text1"/>
          <w:sz w:val="28"/>
          <w:szCs w:val="28"/>
        </w:rPr>
      </w:pPr>
      <w:r w:rsidRPr="001059A1">
        <w:rPr>
          <w:sz w:val="28"/>
          <w:szCs w:val="28"/>
        </w:rPr>
        <w:t>–</w:t>
      </w:r>
      <w:r w:rsidRPr="001059A1">
        <w:rPr>
          <w:rFonts w:eastAsia="Calibri"/>
          <w:color w:val="000000" w:themeColor="text1"/>
          <w:sz w:val="28"/>
          <w:szCs w:val="28"/>
        </w:rPr>
        <w:t xml:space="preserve"> протяженность линий уличного освещения – 376 км;</w:t>
      </w:r>
    </w:p>
    <w:p w:rsidR="008C4B52" w:rsidRPr="001059A1" w:rsidRDefault="008C4B52" w:rsidP="008C4B52">
      <w:pPr>
        <w:ind w:firstLine="709"/>
        <w:jc w:val="both"/>
        <w:rPr>
          <w:rFonts w:eastAsia="Calibri"/>
          <w:color w:val="000000" w:themeColor="text1"/>
          <w:sz w:val="28"/>
          <w:szCs w:val="28"/>
        </w:rPr>
      </w:pPr>
      <w:r w:rsidRPr="001059A1">
        <w:rPr>
          <w:sz w:val="28"/>
          <w:szCs w:val="28"/>
        </w:rPr>
        <w:t>–</w:t>
      </w:r>
      <w:r w:rsidRPr="001059A1">
        <w:rPr>
          <w:rFonts w:eastAsia="Calibri"/>
          <w:color w:val="000000" w:themeColor="text1"/>
          <w:sz w:val="28"/>
          <w:szCs w:val="28"/>
        </w:rPr>
        <w:t xml:space="preserve"> протяженность ливневой канализации – 97 км;</w:t>
      </w:r>
    </w:p>
    <w:p w:rsidR="008C4B52" w:rsidRPr="001059A1" w:rsidRDefault="008C4B52" w:rsidP="008C4B52">
      <w:pPr>
        <w:ind w:firstLine="709"/>
        <w:jc w:val="both"/>
        <w:rPr>
          <w:rFonts w:eastAsia="Calibri"/>
          <w:sz w:val="28"/>
          <w:szCs w:val="28"/>
        </w:rPr>
      </w:pPr>
      <w:r w:rsidRPr="001059A1">
        <w:rPr>
          <w:rFonts w:eastAsia="Calibri"/>
          <w:sz w:val="28"/>
          <w:szCs w:val="28"/>
        </w:rPr>
        <w:t xml:space="preserve">– количество автобусных остановок – 346 единиц; </w:t>
      </w:r>
    </w:p>
    <w:p w:rsidR="008C4B52" w:rsidRPr="001059A1" w:rsidRDefault="008C4B52" w:rsidP="008C4B52">
      <w:pPr>
        <w:ind w:firstLine="709"/>
        <w:jc w:val="both"/>
        <w:rPr>
          <w:rFonts w:eastAsia="Calibri"/>
          <w:color w:val="000000" w:themeColor="text1"/>
          <w:sz w:val="28"/>
          <w:szCs w:val="28"/>
        </w:rPr>
      </w:pPr>
      <w:r w:rsidRPr="001059A1">
        <w:rPr>
          <w:sz w:val="28"/>
          <w:szCs w:val="28"/>
        </w:rPr>
        <w:t>–</w:t>
      </w:r>
      <w:r w:rsidRPr="001059A1">
        <w:rPr>
          <w:rFonts w:eastAsia="Calibri"/>
          <w:color w:val="000000" w:themeColor="text1"/>
          <w:sz w:val="28"/>
          <w:szCs w:val="28"/>
        </w:rPr>
        <w:t xml:space="preserve"> количество дорожных знаков – 15 244 единицы;</w:t>
      </w:r>
    </w:p>
    <w:p w:rsidR="008C4B52" w:rsidRPr="001059A1" w:rsidRDefault="008C4B52" w:rsidP="008C4B52">
      <w:pPr>
        <w:ind w:firstLine="709"/>
        <w:jc w:val="both"/>
        <w:rPr>
          <w:rFonts w:eastAsia="Calibri"/>
          <w:color w:val="000000" w:themeColor="text1"/>
          <w:sz w:val="28"/>
          <w:szCs w:val="28"/>
        </w:rPr>
      </w:pPr>
      <w:r w:rsidRPr="001059A1">
        <w:rPr>
          <w:sz w:val="28"/>
          <w:szCs w:val="28"/>
        </w:rPr>
        <w:t>–</w:t>
      </w:r>
      <w:r w:rsidRPr="001059A1">
        <w:rPr>
          <w:rFonts w:eastAsia="Calibri"/>
          <w:color w:val="000000" w:themeColor="text1"/>
          <w:sz w:val="28"/>
          <w:szCs w:val="28"/>
        </w:rPr>
        <w:t xml:space="preserve"> количество светофорных объектов – 187 единиц.</w:t>
      </w:r>
    </w:p>
    <w:p w:rsidR="008C4B52" w:rsidRPr="001059A1" w:rsidRDefault="008C4B52" w:rsidP="008C4B52">
      <w:pPr>
        <w:ind w:firstLine="709"/>
        <w:jc w:val="both"/>
        <w:rPr>
          <w:sz w:val="28"/>
          <w:szCs w:val="28"/>
        </w:rPr>
      </w:pPr>
      <w:r w:rsidRPr="001059A1">
        <w:rPr>
          <w:sz w:val="28"/>
          <w:szCs w:val="28"/>
        </w:rPr>
        <w:t>Принципами организации транспортного обслуживания населения являются, по-прежнему, безопасность, комфортность,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rsidR="008C4B52" w:rsidRPr="001059A1" w:rsidRDefault="008C4B52" w:rsidP="008C4B52">
      <w:pPr>
        <w:pStyle w:val="a9"/>
        <w:ind w:firstLine="709"/>
        <w:rPr>
          <w:sz w:val="28"/>
          <w:szCs w:val="28"/>
        </w:rPr>
      </w:pPr>
      <w:r w:rsidRPr="001059A1">
        <w:rPr>
          <w:sz w:val="28"/>
          <w:szCs w:val="28"/>
        </w:rPr>
        <w:t xml:space="preserve">По состоянию на 01.01.2020 стоимость проезда в маршрутных автобусах </w:t>
      </w:r>
      <w:r w:rsidRPr="001059A1">
        <w:rPr>
          <w:sz w:val="28"/>
          <w:szCs w:val="28"/>
        </w:rPr>
        <w:br/>
        <w:t>с применением регулируемых тарифов составляет 26 рублей. В 11 сезонных маршрутах предоставляется право бесплатного проезда пенсионерам, являющимся получателями страховых пенсий по старости. Регулярные перевозки по нерегулируемым тарифам осуществляются с применением тарифов, устанавливаемых перевозчиком самостоятельно. На сегодняшний день стоимость проезда по данным маршрутам – 30 рублей.</w:t>
      </w:r>
    </w:p>
    <w:p w:rsidR="008C4B52" w:rsidRPr="001059A1" w:rsidRDefault="008C4B52" w:rsidP="008C4B52">
      <w:pPr>
        <w:ind w:firstLine="709"/>
        <w:jc w:val="both"/>
        <w:rPr>
          <w:sz w:val="28"/>
          <w:szCs w:val="28"/>
        </w:rPr>
      </w:pPr>
      <w:r w:rsidRPr="001059A1">
        <w:rPr>
          <w:sz w:val="28"/>
          <w:szCs w:val="28"/>
        </w:rPr>
        <w:t xml:space="preserve">В связи с введением домашнего режима самоизоляции для снижения непосредственных контактов жителей в целях профилактики распространения новой </w:t>
      </w:r>
      <w:proofErr w:type="spellStart"/>
      <w:r w:rsidRPr="001059A1">
        <w:rPr>
          <w:sz w:val="28"/>
          <w:szCs w:val="28"/>
        </w:rPr>
        <w:t>коронавирусной</w:t>
      </w:r>
      <w:proofErr w:type="spellEnd"/>
      <w:r w:rsidRPr="001059A1">
        <w:rPr>
          <w:sz w:val="28"/>
          <w:szCs w:val="28"/>
        </w:rPr>
        <w:t xml:space="preserve"> инфекции, учитывая значительное снижение передвижений по городу, с 01.04.2020 было сокращено количество автобусов </w:t>
      </w:r>
      <w:r w:rsidRPr="001059A1">
        <w:rPr>
          <w:sz w:val="28"/>
          <w:szCs w:val="28"/>
        </w:rPr>
        <w:br/>
        <w:t xml:space="preserve">на городских регулярных маршрутах, обслуживаемых с применением </w:t>
      </w:r>
      <w:r w:rsidRPr="001059A1">
        <w:rPr>
          <w:sz w:val="28"/>
          <w:szCs w:val="28"/>
        </w:rPr>
        <w:lastRenderedPageBreak/>
        <w:t>нерегулируемых тарифов. По мере увеличения пассажиропотока количество автобусов, обслуживающих маршруты восстановлено.</w:t>
      </w:r>
    </w:p>
    <w:p w:rsidR="008C4B52" w:rsidRPr="001059A1" w:rsidRDefault="008C4B52" w:rsidP="008C4B52">
      <w:pPr>
        <w:pStyle w:val="a9"/>
        <w:ind w:firstLine="709"/>
        <w:rPr>
          <w:sz w:val="28"/>
          <w:szCs w:val="28"/>
        </w:rPr>
      </w:pPr>
      <w:r w:rsidRPr="001059A1">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8C4B52" w:rsidRPr="001059A1" w:rsidRDefault="008C4B52" w:rsidP="008C4B52">
      <w:pPr>
        <w:pStyle w:val="a9"/>
        <w:ind w:firstLine="709"/>
        <w:rPr>
          <w:sz w:val="28"/>
          <w:szCs w:val="28"/>
        </w:rPr>
      </w:pPr>
      <w:r w:rsidRPr="001059A1">
        <w:rPr>
          <w:sz w:val="28"/>
          <w:szCs w:val="28"/>
        </w:rPr>
        <w:t>1. Превышение расходов транспортных организаций, обслуживающих регулярные маршруты автобусами большого и среднего класса, над доходами, получаемыми от оплаты проезда пассажирами в связи с государственным регулированием тарифов. Регулярные перевозки по регулируемым тарифам осуществляются с применением тарифов, установленных Региональной службой по тарифам Ханты-Мансийского автономного округа – Югры.</w:t>
      </w:r>
    </w:p>
    <w:p w:rsidR="008C4B52" w:rsidRPr="001059A1" w:rsidRDefault="008C4B52" w:rsidP="008C4B52">
      <w:pPr>
        <w:pStyle w:val="a9"/>
        <w:ind w:firstLine="709"/>
        <w:rPr>
          <w:sz w:val="28"/>
          <w:szCs w:val="28"/>
        </w:rPr>
      </w:pPr>
      <w:r w:rsidRPr="001059A1">
        <w:rPr>
          <w:sz w:val="28"/>
          <w:szCs w:val="28"/>
        </w:rPr>
        <w:t>2. Низкие темпы о</w:t>
      </w:r>
      <w:r w:rsidRPr="001059A1">
        <w:rPr>
          <w:rFonts w:eastAsia="BatangChe"/>
          <w:sz w:val="28"/>
          <w:szCs w:val="28"/>
        </w:rPr>
        <w:t xml:space="preserve">бновления и модернизации парка пассажирских автотранспортных средств. </w:t>
      </w:r>
      <w:r w:rsidRPr="001059A1">
        <w:rPr>
          <w:sz w:val="28"/>
          <w:szCs w:val="28"/>
        </w:rPr>
        <w:t xml:space="preserve">Средний износ автобусов, используемых </w:t>
      </w:r>
      <w:r w:rsidRPr="001059A1">
        <w:rPr>
          <w:sz w:val="28"/>
          <w:szCs w:val="28"/>
        </w:rPr>
        <w:br/>
        <w:t>на городских маршрутах, составляет 70%</w:t>
      </w:r>
      <w:r w:rsidRPr="001059A1">
        <w:rPr>
          <w:rFonts w:eastAsia="Calibri"/>
          <w:sz w:val="28"/>
          <w:szCs w:val="28"/>
        </w:rPr>
        <w:t>.</w:t>
      </w:r>
      <w:r w:rsidRPr="001059A1">
        <w:rPr>
          <w:sz w:val="28"/>
          <w:szCs w:val="28"/>
        </w:rPr>
        <w:t xml:space="preserve"> Обновление подвижного состава, задействованного на маршрутной сети, должно осуществляться с учетом требований действующего законодательства в области обеспечения безопасности перевозок пассажиров, а также беспрепятственного доступа инвалидов и других маломобильных групп населения. В связи с этим, необходима </w:t>
      </w:r>
      <w:r w:rsidRPr="001059A1">
        <w:rPr>
          <w:spacing w:val="-1"/>
          <w:sz w:val="28"/>
          <w:szCs w:val="28"/>
        </w:rPr>
        <w:t xml:space="preserve">поэтапная замена городских автобусов на </w:t>
      </w:r>
      <w:proofErr w:type="spellStart"/>
      <w:r w:rsidRPr="001059A1">
        <w:rPr>
          <w:spacing w:val="-1"/>
          <w:sz w:val="28"/>
          <w:szCs w:val="28"/>
        </w:rPr>
        <w:t>низкопольные</w:t>
      </w:r>
      <w:proofErr w:type="spellEnd"/>
      <w:r w:rsidRPr="001059A1">
        <w:rPr>
          <w:spacing w:val="-1"/>
          <w:sz w:val="28"/>
          <w:szCs w:val="28"/>
        </w:rPr>
        <w:t>, адаптированные для перевозки инвалидов</w:t>
      </w:r>
      <w:r w:rsidRPr="001059A1">
        <w:rPr>
          <w:sz w:val="28"/>
          <w:szCs w:val="28"/>
        </w:rPr>
        <w:t xml:space="preserve"> и маломобильных групп населения. </w:t>
      </w:r>
    </w:p>
    <w:p w:rsidR="008C4B52" w:rsidRPr="001059A1" w:rsidRDefault="008C4B52" w:rsidP="008C4B52">
      <w:pPr>
        <w:ind w:firstLine="709"/>
        <w:jc w:val="both"/>
        <w:rPr>
          <w:sz w:val="28"/>
          <w:szCs w:val="28"/>
        </w:rPr>
      </w:pPr>
      <w:r w:rsidRPr="001059A1">
        <w:rPr>
          <w:sz w:val="28"/>
          <w:szCs w:val="28"/>
        </w:rPr>
        <w:t xml:space="preserve">С целью обеспечения надежности и безопасности городского пассажирского транспорта, а также установления социально-ориентированного тарифа на проезд по муниципальным маршрутам регулярных перевозок </w:t>
      </w:r>
      <w:r w:rsidRPr="001059A1">
        <w:rPr>
          <w:sz w:val="28"/>
          <w:szCs w:val="28"/>
        </w:rPr>
        <w:br/>
        <w:t>на территории города заключаются муниципальные контракты на выполнение работ, связанных с осуществлением регулярных перевозок по регулируемым тарифам. В общую цену контракта включены все сопутствующие расходы, необходимые для надлежащего исполнения обязательств по контракту. В рамках муниципальных контрактов к перевозчикам предъявляются технические требования к транспортным средствам, в том числе в части обеспечения доступа маломобильных групп населения.</w:t>
      </w:r>
    </w:p>
    <w:p w:rsidR="008C4B52" w:rsidRPr="001059A1" w:rsidRDefault="008C4B52" w:rsidP="008C4B52">
      <w:pPr>
        <w:ind w:firstLine="709"/>
        <w:jc w:val="both"/>
        <w:rPr>
          <w:sz w:val="28"/>
          <w:szCs w:val="28"/>
        </w:rPr>
      </w:pPr>
      <w:r w:rsidRPr="001059A1">
        <w:rPr>
          <w:sz w:val="28"/>
          <w:szCs w:val="28"/>
        </w:rPr>
        <w:t>В связи с ужесточением требований к пассажирским перевозкам автомобильным транспортом в сфере обеспечения транспортной безопасности, перевозчиками будет продолжена работа по обновлению парка транспортных средств, задействованного на регулярных маршрутах.</w:t>
      </w:r>
    </w:p>
    <w:p w:rsidR="008C4B52" w:rsidRPr="001059A1" w:rsidRDefault="008C4B52" w:rsidP="008C4B52">
      <w:pPr>
        <w:pStyle w:val="a9"/>
        <w:ind w:firstLine="709"/>
        <w:rPr>
          <w:sz w:val="28"/>
          <w:szCs w:val="28"/>
        </w:rPr>
      </w:pPr>
      <w:r w:rsidRPr="001059A1">
        <w:rPr>
          <w:spacing w:val="-6"/>
          <w:sz w:val="28"/>
          <w:szCs w:val="28"/>
        </w:rPr>
        <w:t xml:space="preserve">3. Сегмент городских пассажирских перевозок требует принятия повышенных </w:t>
      </w:r>
      <w:r w:rsidRPr="001059A1">
        <w:rPr>
          <w:sz w:val="28"/>
          <w:szCs w:val="28"/>
        </w:rPr>
        <w:t>мер безопасности в связи с возможностью возникновения угрозы терроризма.</w:t>
      </w:r>
    </w:p>
    <w:p w:rsidR="008C4B52" w:rsidRPr="001059A1" w:rsidRDefault="008C4B52" w:rsidP="008C4B52">
      <w:pPr>
        <w:pStyle w:val="a9"/>
        <w:ind w:firstLine="709"/>
        <w:rPr>
          <w:sz w:val="28"/>
          <w:szCs w:val="28"/>
        </w:rPr>
      </w:pPr>
      <w:r w:rsidRPr="001059A1">
        <w:rPr>
          <w:sz w:val="28"/>
          <w:szCs w:val="28"/>
        </w:rPr>
        <w:t xml:space="preserve">В рамках реализации Федерального закона от 09.02.2007 № 16-ФЗ </w:t>
      </w:r>
      <w:r w:rsidRPr="001059A1">
        <w:rPr>
          <w:sz w:val="28"/>
          <w:szCs w:val="28"/>
        </w:rPr>
        <w:br/>
        <w:t xml:space="preserve">«О транспортной безопасности» Федеральным дорожным агентством по всем предприятиям проведено категорирование транспортных средств. </w:t>
      </w:r>
    </w:p>
    <w:p w:rsidR="008C4B52" w:rsidRPr="001059A1" w:rsidRDefault="008C4B52" w:rsidP="008C4B52">
      <w:pPr>
        <w:pStyle w:val="a9"/>
        <w:ind w:firstLine="709"/>
        <w:rPr>
          <w:sz w:val="28"/>
          <w:szCs w:val="28"/>
        </w:rPr>
      </w:pPr>
      <w:r w:rsidRPr="001059A1">
        <w:rPr>
          <w:sz w:val="28"/>
          <w:szCs w:val="28"/>
        </w:rPr>
        <w:t>Автобусы предприятий оборудованы спутниковой системой навигации ГЛОНАСС/</w:t>
      </w:r>
      <w:r w:rsidRPr="001059A1">
        <w:rPr>
          <w:sz w:val="28"/>
          <w:szCs w:val="28"/>
          <w:lang w:val="en-US"/>
        </w:rPr>
        <w:t>GPS</w:t>
      </w:r>
      <w:r w:rsidRPr="001059A1">
        <w:rPr>
          <w:sz w:val="28"/>
          <w:szCs w:val="28"/>
        </w:rPr>
        <w:t xml:space="preserve">, что способствует совершенствованию системы управления </w:t>
      </w:r>
      <w:r w:rsidRPr="001059A1">
        <w:rPr>
          <w:sz w:val="28"/>
          <w:szCs w:val="28"/>
        </w:rPr>
        <w:br/>
        <w:t>и контроля за движением, повышению эффективности работы пассажирского транспорта, безопасности и сохранности жизни и здоровья людей.</w:t>
      </w:r>
    </w:p>
    <w:p w:rsidR="008C4B52" w:rsidRPr="001059A1" w:rsidRDefault="008C4B52" w:rsidP="008C4B52">
      <w:pPr>
        <w:ind w:firstLine="709"/>
        <w:jc w:val="both"/>
        <w:rPr>
          <w:sz w:val="28"/>
          <w:szCs w:val="28"/>
        </w:rPr>
      </w:pPr>
      <w:r w:rsidRPr="001059A1">
        <w:rPr>
          <w:sz w:val="28"/>
          <w:szCs w:val="28"/>
        </w:rPr>
        <w:t xml:space="preserve">Кроме того, благодаря возможностям навигационной системы, </w:t>
      </w:r>
      <w:r w:rsidRPr="001059A1">
        <w:rPr>
          <w:sz w:val="28"/>
          <w:szCs w:val="28"/>
        </w:rPr>
        <w:br/>
        <w:t xml:space="preserve">на официальном портале Администрации города создан интерактивный сервис «Единый транспортный портал», позволяющий отследить в режиме реального </w:t>
      </w:r>
      <w:r w:rsidRPr="001059A1">
        <w:rPr>
          <w:sz w:val="28"/>
          <w:szCs w:val="28"/>
        </w:rPr>
        <w:lastRenderedPageBreak/>
        <w:t xml:space="preserve">времени местонахождение маршрутных автобусов на городской маршрутной сети, </w:t>
      </w:r>
      <w:r w:rsidRPr="001059A1">
        <w:rPr>
          <w:spacing w:val="-4"/>
          <w:sz w:val="28"/>
          <w:szCs w:val="28"/>
        </w:rPr>
        <w:t xml:space="preserve">при этом </w:t>
      </w:r>
      <w:proofErr w:type="spellStart"/>
      <w:r w:rsidRPr="001059A1">
        <w:rPr>
          <w:spacing w:val="-4"/>
          <w:sz w:val="28"/>
          <w:szCs w:val="28"/>
        </w:rPr>
        <w:t>низкопольные</w:t>
      </w:r>
      <w:proofErr w:type="spellEnd"/>
      <w:r w:rsidRPr="001059A1">
        <w:rPr>
          <w:spacing w:val="-4"/>
          <w:sz w:val="28"/>
          <w:szCs w:val="28"/>
        </w:rPr>
        <w:t xml:space="preserve"> автобусы, адаптированные для перевозки маломобильных</w:t>
      </w:r>
      <w:r w:rsidRPr="001059A1">
        <w:rPr>
          <w:sz w:val="28"/>
          <w:szCs w:val="28"/>
        </w:rPr>
        <w:t xml:space="preserve"> групп населения, обозначены специальным значком.</w:t>
      </w:r>
    </w:p>
    <w:p w:rsidR="008C4B52" w:rsidRPr="001059A1" w:rsidRDefault="008C4B52" w:rsidP="008C4B52">
      <w:pPr>
        <w:ind w:firstLine="709"/>
        <w:jc w:val="both"/>
        <w:rPr>
          <w:sz w:val="28"/>
          <w:szCs w:val="28"/>
        </w:rPr>
      </w:pPr>
      <w:r w:rsidRPr="001059A1">
        <w:rPr>
          <w:sz w:val="28"/>
          <w:szCs w:val="28"/>
        </w:rPr>
        <w:t xml:space="preserve">В настоящее время на карте отражаются 100% автобусов большого </w:t>
      </w:r>
      <w:r w:rsidRPr="001059A1">
        <w:rPr>
          <w:sz w:val="28"/>
          <w:szCs w:val="28"/>
        </w:rPr>
        <w:br/>
        <w:t xml:space="preserve">и среднего класса и 40% автобусов малого и особо малого класса. Работа предприятий в данном направлении продолжается. </w:t>
      </w:r>
    </w:p>
    <w:p w:rsidR="008C4B52" w:rsidRPr="001059A1" w:rsidRDefault="008C4B52" w:rsidP="008C4B52">
      <w:pPr>
        <w:ind w:firstLine="709"/>
        <w:jc w:val="both"/>
        <w:rPr>
          <w:sz w:val="28"/>
          <w:szCs w:val="28"/>
        </w:rPr>
      </w:pPr>
      <w:r w:rsidRPr="001059A1">
        <w:rPr>
          <w:sz w:val="28"/>
          <w:szCs w:val="28"/>
        </w:rPr>
        <w:t xml:space="preserve">4. Оптимизация и расширение транспортной сети. </w:t>
      </w:r>
    </w:p>
    <w:p w:rsidR="008C4B52" w:rsidRPr="001059A1" w:rsidRDefault="008C4B52" w:rsidP="008C4B52">
      <w:pPr>
        <w:ind w:firstLine="709"/>
        <w:jc w:val="both"/>
        <w:rPr>
          <w:sz w:val="28"/>
          <w:szCs w:val="28"/>
        </w:rPr>
      </w:pPr>
      <w:r w:rsidRPr="001059A1">
        <w:rPr>
          <w:sz w:val="28"/>
          <w:szCs w:val="28"/>
        </w:rPr>
        <w:t xml:space="preserve">Существующая маршрутная сеть города Сургута разработана в 2013 году в соответствии с </w:t>
      </w:r>
      <w:r w:rsidRPr="001059A1">
        <w:rPr>
          <w:bCs/>
          <w:sz w:val="28"/>
          <w:szCs w:val="28"/>
        </w:rPr>
        <w:t xml:space="preserve">концепцией долгосрочной целевой программы по развитию городского пассажирского транспорта города Сургута на период до 2015 года </w:t>
      </w:r>
      <w:r w:rsidRPr="001059A1">
        <w:rPr>
          <w:bCs/>
          <w:sz w:val="28"/>
          <w:szCs w:val="28"/>
        </w:rPr>
        <w:br/>
        <w:t xml:space="preserve">и на перспективу до 2020 года. В настоящее время данная работа утратила свою актуальность. </w:t>
      </w:r>
      <w:r w:rsidRPr="001059A1">
        <w:rPr>
          <w:sz w:val="28"/>
          <w:szCs w:val="28"/>
        </w:rPr>
        <w:t xml:space="preserve">Город растет, бюджет города не справляется с потребностями населения по транспортному обслуживанию. </w:t>
      </w:r>
    </w:p>
    <w:p w:rsidR="008C4B52" w:rsidRPr="001059A1" w:rsidRDefault="008C4B52" w:rsidP="008C4B52">
      <w:pPr>
        <w:ind w:firstLine="709"/>
        <w:jc w:val="both"/>
        <w:rPr>
          <w:sz w:val="28"/>
          <w:szCs w:val="28"/>
        </w:rPr>
      </w:pPr>
      <w:r w:rsidRPr="001059A1">
        <w:rPr>
          <w:sz w:val="28"/>
          <w:szCs w:val="28"/>
        </w:rPr>
        <w:t>В рамках реализации БКАД</w:t>
      </w:r>
      <w:r w:rsidRPr="001059A1">
        <w:rPr>
          <w:bCs/>
          <w:sz w:val="28"/>
          <w:szCs w:val="28"/>
        </w:rPr>
        <w:t xml:space="preserve"> наряду с разработкой программ комплексного развития транспортной инфраструктуры, комплексных схем организации дорожного движения разрабатывается и </w:t>
      </w:r>
      <w:r w:rsidRPr="001059A1">
        <w:rPr>
          <w:sz w:val="28"/>
          <w:szCs w:val="28"/>
        </w:rPr>
        <w:t>комплексная схема организации транспортного обслуживания населения (далее – КСОТ).</w:t>
      </w:r>
    </w:p>
    <w:p w:rsidR="008C4B52" w:rsidRPr="001059A1" w:rsidRDefault="008C4B52" w:rsidP="008C4B52">
      <w:pPr>
        <w:ind w:firstLine="709"/>
        <w:jc w:val="both"/>
        <w:rPr>
          <w:sz w:val="28"/>
          <w:szCs w:val="28"/>
        </w:rPr>
      </w:pPr>
      <w:r w:rsidRPr="001059A1">
        <w:rPr>
          <w:sz w:val="28"/>
          <w:szCs w:val="28"/>
        </w:rPr>
        <w:t xml:space="preserve">В настоящее время муниципальным казенным учреждением «Дирекция дорожно-транспортного и жилищно-коммунального комплекса» начата подготовка документов для проведения конкурсных процедур по определению исполнителя научно-исследовательской работы по разработке КСОТ на период до 2035 года, разработка которой обозначит направления развития городского общественного транспорта для обеспечения качественного транспортного обслуживания населения на краткосрочную и долгосрочные перспективы </w:t>
      </w:r>
      <w:r w:rsidRPr="001059A1">
        <w:rPr>
          <w:sz w:val="28"/>
          <w:szCs w:val="28"/>
        </w:rPr>
        <w:br/>
        <w:t>с учетом возможного роста спроса на транспортные услуги.</w:t>
      </w:r>
    </w:p>
    <w:p w:rsidR="008C4B52" w:rsidRPr="001059A1" w:rsidRDefault="008C4B52" w:rsidP="008C4B52">
      <w:pPr>
        <w:widowControl w:val="0"/>
        <w:adjustRightInd w:val="0"/>
        <w:ind w:firstLine="709"/>
        <w:jc w:val="both"/>
        <w:rPr>
          <w:sz w:val="28"/>
          <w:szCs w:val="28"/>
        </w:rPr>
      </w:pPr>
      <w:r w:rsidRPr="001059A1">
        <w:rPr>
          <w:sz w:val="28"/>
          <w:szCs w:val="28"/>
        </w:rPr>
        <w:t xml:space="preserve">Одной из приоритетных целей по-прежнему является обеспечение доступности и качества услуг городского общественного транспорта </w:t>
      </w:r>
      <w:r w:rsidRPr="001059A1">
        <w:rPr>
          <w:sz w:val="28"/>
          <w:szCs w:val="28"/>
        </w:rPr>
        <w:br/>
        <w:t xml:space="preserve">в соответствии с социальными стандартами. </w:t>
      </w:r>
    </w:p>
    <w:p w:rsidR="008C4B52" w:rsidRPr="001059A1" w:rsidRDefault="008C4B52" w:rsidP="008C4B52">
      <w:pPr>
        <w:widowControl w:val="0"/>
        <w:adjustRightInd w:val="0"/>
        <w:ind w:firstLine="709"/>
        <w:jc w:val="both"/>
        <w:rPr>
          <w:sz w:val="28"/>
          <w:szCs w:val="28"/>
        </w:rPr>
      </w:pPr>
      <w:r w:rsidRPr="001059A1">
        <w:rPr>
          <w:sz w:val="28"/>
          <w:szCs w:val="28"/>
        </w:rPr>
        <w:t xml:space="preserve">С декабря 2018 года внедрена автоматизированная система оплаты проезда (далее – АСОП) на регулярных маршрутах, обслуживаемых в рамках муниципальных контрактов. АСОП введена в целях повышения качества транспортного обслуживания населения и предназначена, в том числе, </w:t>
      </w:r>
      <w:r w:rsidRPr="001059A1">
        <w:rPr>
          <w:sz w:val="28"/>
          <w:szCs w:val="28"/>
        </w:rPr>
        <w:br/>
        <w:t xml:space="preserve">для осуществления оплаты проезда с помощью электронных средств (микропроцессорных бесконтактных смарт-карт, транспортных карт, а также </w:t>
      </w:r>
      <w:r w:rsidRPr="001059A1">
        <w:rPr>
          <w:sz w:val="28"/>
          <w:szCs w:val="28"/>
        </w:rPr>
        <w:br/>
        <w:t xml:space="preserve">при помощи мобильных устройств </w:t>
      </w:r>
      <w:proofErr w:type="spellStart"/>
      <w:r w:rsidRPr="001059A1">
        <w:rPr>
          <w:sz w:val="28"/>
          <w:szCs w:val="28"/>
          <w:lang w:val="en-US"/>
        </w:rPr>
        <w:t>ApplePay</w:t>
      </w:r>
      <w:proofErr w:type="spellEnd"/>
      <w:r w:rsidRPr="001059A1">
        <w:rPr>
          <w:sz w:val="28"/>
          <w:szCs w:val="28"/>
        </w:rPr>
        <w:t xml:space="preserve"> и </w:t>
      </w:r>
      <w:proofErr w:type="spellStart"/>
      <w:r w:rsidRPr="001059A1">
        <w:rPr>
          <w:sz w:val="28"/>
          <w:szCs w:val="28"/>
          <w:lang w:val="en-US"/>
        </w:rPr>
        <w:t>SamsungPay</w:t>
      </w:r>
      <w:proofErr w:type="spellEnd"/>
      <w:r w:rsidRPr="001059A1">
        <w:rPr>
          <w:sz w:val="28"/>
          <w:szCs w:val="28"/>
        </w:rPr>
        <w:t xml:space="preserve">) или наличных денежных средств. </w:t>
      </w:r>
    </w:p>
    <w:p w:rsidR="008C4B52" w:rsidRPr="001059A1" w:rsidRDefault="008C4B52" w:rsidP="008C4B52">
      <w:pPr>
        <w:widowControl w:val="0"/>
        <w:adjustRightInd w:val="0"/>
        <w:ind w:firstLine="709"/>
        <w:jc w:val="both"/>
        <w:rPr>
          <w:sz w:val="28"/>
          <w:szCs w:val="28"/>
        </w:rPr>
      </w:pPr>
      <w:r w:rsidRPr="001059A1">
        <w:rPr>
          <w:sz w:val="28"/>
          <w:szCs w:val="28"/>
        </w:rPr>
        <w:t xml:space="preserve">В ближайшей перспективе потенциальной проблемой может стать ситуация с ограниченной провозной способности автобусов, задействованных </w:t>
      </w:r>
      <w:r w:rsidRPr="001059A1">
        <w:rPr>
          <w:sz w:val="28"/>
          <w:szCs w:val="28"/>
        </w:rPr>
        <w:br/>
        <w:t xml:space="preserve">на маршрутах, </w:t>
      </w:r>
      <w:r w:rsidRPr="001059A1">
        <w:rPr>
          <w:spacing w:val="-6"/>
          <w:sz w:val="28"/>
          <w:szCs w:val="28"/>
        </w:rPr>
        <w:t>обслуживающих западные и восточные микрорайоны города в связи с интенсивным</w:t>
      </w:r>
      <w:r w:rsidRPr="001059A1">
        <w:rPr>
          <w:sz w:val="28"/>
          <w:szCs w:val="28"/>
        </w:rPr>
        <w:t xml:space="preserve"> строительством и вводом в эксплуатацию жилых комплексов </w:t>
      </w:r>
      <w:r w:rsidRPr="001059A1">
        <w:rPr>
          <w:sz w:val="28"/>
          <w:szCs w:val="28"/>
        </w:rPr>
        <w:br/>
        <w:t xml:space="preserve">в микрорайонах № 30, 31а, 38, 39, 42, 44, 45, а также в поселке Дорожный. Увеличение количества </w:t>
      </w:r>
      <w:r w:rsidRPr="001059A1">
        <w:rPr>
          <w:spacing w:val="-4"/>
          <w:sz w:val="28"/>
          <w:szCs w:val="28"/>
        </w:rPr>
        <w:t>автобусов панируется осуществлять на основании обследования пассажиропотоков</w:t>
      </w:r>
      <w:r w:rsidRPr="001059A1">
        <w:rPr>
          <w:sz w:val="28"/>
          <w:szCs w:val="28"/>
        </w:rPr>
        <w:t xml:space="preserve"> на маршрутах. </w:t>
      </w:r>
    </w:p>
    <w:p w:rsidR="008C4B52" w:rsidRPr="001059A1" w:rsidRDefault="008C4B52" w:rsidP="008C4B52">
      <w:pPr>
        <w:pStyle w:val="a9"/>
        <w:ind w:firstLine="709"/>
        <w:rPr>
          <w:sz w:val="28"/>
          <w:szCs w:val="28"/>
        </w:rPr>
      </w:pPr>
      <w:r w:rsidRPr="001059A1">
        <w:rPr>
          <w:sz w:val="28"/>
          <w:szCs w:val="28"/>
        </w:rPr>
        <w:t xml:space="preserve">В связи с высокой загрузкой улично-дорожной сети основными задачами организации транспортного обслуживания населения являются обеспечение </w:t>
      </w:r>
      <w:r w:rsidRPr="001059A1">
        <w:rPr>
          <w:sz w:val="28"/>
          <w:szCs w:val="28"/>
        </w:rPr>
        <w:lastRenderedPageBreak/>
        <w:t xml:space="preserve">приоритета общественного транспорта как альтернативы использования личного автомобиля, реализация комплексного подхода к организации движения транспорта, повышение комфортности и безопасности пассажирских перевозок. </w:t>
      </w:r>
    </w:p>
    <w:p w:rsidR="008C4B52" w:rsidRPr="001059A1" w:rsidRDefault="008C4B52" w:rsidP="008C4B52">
      <w:pPr>
        <w:pStyle w:val="a9"/>
        <w:ind w:firstLine="709"/>
        <w:rPr>
          <w:sz w:val="28"/>
          <w:szCs w:val="28"/>
        </w:rPr>
      </w:pPr>
      <w:r w:rsidRPr="001059A1">
        <w:rPr>
          <w:sz w:val="28"/>
          <w:szCs w:val="28"/>
        </w:rPr>
        <w:t xml:space="preserve">Производственная программа по пассажирским перевозкам </w:t>
      </w:r>
      <w:r w:rsidRPr="001059A1">
        <w:rPr>
          <w:sz w:val="28"/>
          <w:szCs w:val="28"/>
        </w:rPr>
        <w:br/>
        <w:t>по регули</w:t>
      </w:r>
      <w:r w:rsidRPr="001059A1">
        <w:rPr>
          <w:spacing w:val="-4"/>
          <w:sz w:val="28"/>
          <w:szCs w:val="28"/>
        </w:rPr>
        <w:t>руемым тарифам ежегодно сокращается в связи с удорожанием оказания транспортных услуг. Сохранение</w:t>
      </w:r>
      <w:r w:rsidRPr="001059A1">
        <w:rPr>
          <w:sz w:val="28"/>
          <w:szCs w:val="28"/>
        </w:rPr>
        <w:t xml:space="preserve"> уровня пассажирских перевозок планируется </w:t>
      </w:r>
      <w:r w:rsidRPr="001059A1">
        <w:rPr>
          <w:sz w:val="28"/>
          <w:szCs w:val="28"/>
        </w:rPr>
        <w:br/>
        <w:t>за счет регулярных перевозок, осуществляемых с применением нерегулируемых тарифов.</w:t>
      </w:r>
    </w:p>
    <w:p w:rsidR="008C4B52" w:rsidRPr="001059A1" w:rsidRDefault="008C4B52" w:rsidP="008C4B52">
      <w:pPr>
        <w:ind w:firstLine="709"/>
        <w:jc w:val="both"/>
        <w:rPr>
          <w:rFonts w:eastAsia="Calibri"/>
          <w:sz w:val="28"/>
          <w:szCs w:val="28"/>
        </w:rPr>
      </w:pPr>
      <w:r w:rsidRPr="001059A1">
        <w:rPr>
          <w:rFonts w:eastAsia="Calibri"/>
          <w:sz w:val="28"/>
          <w:szCs w:val="28"/>
        </w:rPr>
        <w:t xml:space="preserve">К концу 2020 года и 2023 года </w:t>
      </w:r>
      <w:r w:rsidRPr="001059A1">
        <w:rPr>
          <w:sz w:val="28"/>
          <w:szCs w:val="28"/>
        </w:rPr>
        <w:t xml:space="preserve">по базовому варианту прогноза </w:t>
      </w:r>
      <w:r w:rsidRPr="001059A1">
        <w:rPr>
          <w:rFonts w:eastAsia="Calibri"/>
          <w:sz w:val="28"/>
          <w:szCs w:val="28"/>
        </w:rPr>
        <w:t>соответственно:</w:t>
      </w:r>
    </w:p>
    <w:p w:rsidR="008C4B52" w:rsidRPr="001059A1" w:rsidRDefault="008C4B52" w:rsidP="008C4B52">
      <w:pPr>
        <w:ind w:firstLine="709"/>
        <w:jc w:val="both"/>
        <w:rPr>
          <w:sz w:val="28"/>
          <w:szCs w:val="28"/>
        </w:rPr>
      </w:pPr>
      <w:r w:rsidRPr="001059A1">
        <w:rPr>
          <w:sz w:val="28"/>
          <w:szCs w:val="28"/>
        </w:rPr>
        <w:t xml:space="preserve">– длина автобусных маршрутов регулярного сообщения составит 1103,4 </w:t>
      </w:r>
      <w:r w:rsidRPr="001059A1">
        <w:rPr>
          <w:sz w:val="28"/>
          <w:szCs w:val="28"/>
        </w:rPr>
        <w:br/>
        <w:t>и 1159,3 км;</w:t>
      </w:r>
    </w:p>
    <w:p w:rsidR="008C4B52" w:rsidRPr="001059A1" w:rsidRDefault="008C4B52" w:rsidP="008C4B52">
      <w:pPr>
        <w:ind w:firstLine="709"/>
        <w:jc w:val="both"/>
        <w:rPr>
          <w:sz w:val="28"/>
          <w:szCs w:val="28"/>
        </w:rPr>
      </w:pPr>
      <w:r w:rsidRPr="001059A1">
        <w:rPr>
          <w:sz w:val="28"/>
          <w:szCs w:val="28"/>
        </w:rPr>
        <w:t>– количество внутригородских маршрутов – 53 и 56 единиц, в том числе маршрутов, осуществляющих перевозки по регулируемым тарифам автобусами большого и среднего класса – 38 и 39 единица;</w:t>
      </w:r>
    </w:p>
    <w:p w:rsidR="008C4B52" w:rsidRPr="001059A1" w:rsidRDefault="008C4B52" w:rsidP="008C4B52">
      <w:pPr>
        <w:ind w:firstLine="709"/>
        <w:jc w:val="both"/>
        <w:rPr>
          <w:sz w:val="28"/>
          <w:szCs w:val="28"/>
        </w:rPr>
      </w:pPr>
      <w:r w:rsidRPr="001059A1">
        <w:rPr>
          <w:sz w:val="28"/>
          <w:szCs w:val="28"/>
        </w:rPr>
        <w:t>– количество автобусов – 275 и 305 единицы.</w:t>
      </w:r>
    </w:p>
    <w:p w:rsidR="008C4B52" w:rsidRPr="001059A1" w:rsidRDefault="008C4B52" w:rsidP="008C4B52">
      <w:pPr>
        <w:ind w:firstLine="709"/>
        <w:jc w:val="both"/>
        <w:rPr>
          <w:sz w:val="28"/>
          <w:szCs w:val="28"/>
        </w:rPr>
      </w:pPr>
      <w:r w:rsidRPr="001059A1">
        <w:rPr>
          <w:sz w:val="28"/>
          <w:szCs w:val="28"/>
        </w:rPr>
        <w:t xml:space="preserve">Город Сургут является крупной воздушной гаванью. Аэропорт Сургута имеет статус международного, относится к «узловым» аэропортам регионального значения, занимает высокое место в рейтинге российских аэропортов. Предприятие осуществляет целый комплекс работ, необходимых </w:t>
      </w:r>
      <w:r w:rsidRPr="001059A1">
        <w:rPr>
          <w:sz w:val="28"/>
          <w:szCs w:val="28"/>
        </w:rPr>
        <w:br/>
        <w:t xml:space="preserve">для обеспечения четкого и скоординированного взаимодействия авиакомпаний и аэропортовых служб. В 2019 году аэропорту присвоено имя Фармана Салманова. </w:t>
      </w:r>
    </w:p>
    <w:p w:rsidR="008C4B52" w:rsidRPr="001059A1" w:rsidRDefault="008C4B52" w:rsidP="008C4B52">
      <w:pPr>
        <w:ind w:firstLine="709"/>
        <w:jc w:val="both"/>
        <w:rPr>
          <w:sz w:val="28"/>
          <w:szCs w:val="28"/>
        </w:rPr>
      </w:pPr>
      <w:r w:rsidRPr="001059A1">
        <w:rPr>
          <w:sz w:val="28"/>
          <w:szCs w:val="28"/>
        </w:rPr>
        <w:t xml:space="preserve">В 2020 году распространение новой </w:t>
      </w:r>
      <w:proofErr w:type="spellStart"/>
      <w:r w:rsidRPr="001059A1">
        <w:rPr>
          <w:sz w:val="28"/>
          <w:szCs w:val="28"/>
        </w:rPr>
        <w:t>коронавирусной</w:t>
      </w:r>
      <w:proofErr w:type="spellEnd"/>
      <w:r w:rsidRPr="001059A1">
        <w:rPr>
          <w:sz w:val="28"/>
          <w:szCs w:val="28"/>
        </w:rPr>
        <w:t xml:space="preserve"> инфекции оказало негативное влияние на развитие авиаперевозок аэропорта города. В марте </w:t>
      </w:r>
      <w:r w:rsidRPr="001059A1">
        <w:rPr>
          <w:sz w:val="28"/>
          <w:szCs w:val="28"/>
        </w:rPr>
        <w:br/>
        <w:t xml:space="preserve">2020 года по мере распространения </w:t>
      </w:r>
      <w:proofErr w:type="spellStart"/>
      <w:r w:rsidRPr="001059A1">
        <w:rPr>
          <w:sz w:val="28"/>
          <w:szCs w:val="28"/>
        </w:rPr>
        <w:t>коронавируса</w:t>
      </w:r>
      <w:proofErr w:type="spellEnd"/>
      <w:r w:rsidRPr="001059A1">
        <w:rPr>
          <w:sz w:val="28"/>
          <w:szCs w:val="28"/>
        </w:rPr>
        <w:t xml:space="preserve"> началось снижение количества, а в дальнейшем невозможность осуществления международных авиаперелетов, сокращение числа полетов на внутренних авиалиниях. </w:t>
      </w:r>
    </w:p>
    <w:p w:rsidR="008C4B52" w:rsidRPr="001059A1" w:rsidRDefault="008C4B52" w:rsidP="008C4B52">
      <w:pPr>
        <w:ind w:firstLine="709"/>
        <w:jc w:val="both"/>
        <w:rPr>
          <w:sz w:val="28"/>
          <w:szCs w:val="28"/>
        </w:rPr>
      </w:pPr>
      <w:r w:rsidRPr="001059A1">
        <w:rPr>
          <w:sz w:val="28"/>
          <w:szCs w:val="28"/>
        </w:rPr>
        <w:t xml:space="preserve">В целях улучшения качества оказываемых услуг на 2020 – 2022 годы открытым акционерным обществом «Российские железные дороги» запланирована масштабная реконструкция железнодорожного вокзала Сургута. Общая стоимость проекта более 2 млрд. рублей. До конца 2020 года планируется закончить работы, связанные с обустройством инженерных сетей, после их выполнения приступить к этапам реконструкции. </w:t>
      </w:r>
    </w:p>
    <w:p w:rsidR="008C4B52" w:rsidRPr="001059A1" w:rsidRDefault="008C4B52" w:rsidP="008C4B52">
      <w:pPr>
        <w:ind w:firstLine="709"/>
        <w:jc w:val="both"/>
        <w:rPr>
          <w:sz w:val="28"/>
          <w:szCs w:val="28"/>
        </w:rPr>
      </w:pPr>
      <w:r w:rsidRPr="001059A1">
        <w:rPr>
          <w:sz w:val="28"/>
          <w:szCs w:val="28"/>
        </w:rPr>
        <w:t xml:space="preserve">По-прежнему, ввиду своей социальной направленности остается востребованной и пользуется у населения города спросом современная почтовая связь. Услуги почтовой связи на территории города оказывают 18 отделений. </w:t>
      </w:r>
      <w:r w:rsidRPr="001059A1">
        <w:rPr>
          <w:sz w:val="28"/>
          <w:szCs w:val="28"/>
        </w:rPr>
        <w:br/>
        <w:t xml:space="preserve">В рамках оказания услуг почтовой связи предоставляются три основных сегмента услуг: почтовые переводы денежных средств, отправления </w:t>
      </w:r>
      <w:r w:rsidRPr="001059A1">
        <w:rPr>
          <w:sz w:val="28"/>
          <w:szCs w:val="28"/>
        </w:rPr>
        <w:br/>
        <w:t>с письменными сообщениями и отправления с товарными вложениями. На базе отделений почтовой связи функционируют окна «Почта Банка», которые востребованы населением города для оплаты товаров, услуг, штрафов, получения денежных средств.</w:t>
      </w:r>
    </w:p>
    <w:p w:rsidR="008C4B52" w:rsidRPr="001059A1" w:rsidRDefault="008C4B52" w:rsidP="008C4B52">
      <w:pPr>
        <w:ind w:firstLine="709"/>
        <w:jc w:val="both"/>
        <w:rPr>
          <w:sz w:val="28"/>
          <w:szCs w:val="28"/>
        </w:rPr>
      </w:pPr>
      <w:r w:rsidRPr="001059A1">
        <w:rPr>
          <w:sz w:val="28"/>
          <w:szCs w:val="28"/>
        </w:rPr>
        <w:t xml:space="preserve">Сфера информационных технологий и связи остается одной из наиболее динамично развивающихся. </w:t>
      </w:r>
    </w:p>
    <w:p w:rsidR="008C4B52" w:rsidRPr="001059A1" w:rsidRDefault="008C4B52" w:rsidP="008C4B52">
      <w:pPr>
        <w:ind w:firstLine="709"/>
        <w:jc w:val="both"/>
        <w:rPr>
          <w:sz w:val="28"/>
          <w:szCs w:val="28"/>
        </w:rPr>
      </w:pPr>
      <w:r w:rsidRPr="001059A1">
        <w:rPr>
          <w:sz w:val="28"/>
          <w:szCs w:val="28"/>
        </w:rPr>
        <w:lastRenderedPageBreak/>
        <w:t xml:space="preserve">Операторы сотовой связи предоставляют населению города услуги сети </w:t>
      </w:r>
      <w:r w:rsidRPr="001059A1">
        <w:rPr>
          <w:spacing w:val="-4"/>
          <w:sz w:val="28"/>
          <w:szCs w:val="28"/>
        </w:rPr>
        <w:t>четвертого поколения, высокоскоростной доступ к сети «Интернет» с мобильных</w:t>
      </w:r>
      <w:r w:rsidRPr="001059A1">
        <w:rPr>
          <w:sz w:val="28"/>
          <w:szCs w:val="28"/>
        </w:rPr>
        <w:t xml:space="preserve"> устройств, позволяют организовывать видеотелефонную связь, смотреть </w:t>
      </w:r>
      <w:r w:rsidRPr="001059A1">
        <w:rPr>
          <w:sz w:val="28"/>
          <w:szCs w:val="28"/>
        </w:rPr>
        <w:br/>
        <w:t xml:space="preserve">на мобильных устройствах фильмы, телепрограммы. </w:t>
      </w:r>
    </w:p>
    <w:p w:rsidR="008C4B52" w:rsidRPr="001059A1" w:rsidRDefault="008C4B52" w:rsidP="008C4B52">
      <w:pPr>
        <w:ind w:firstLine="709"/>
        <w:jc w:val="both"/>
        <w:rPr>
          <w:sz w:val="28"/>
          <w:szCs w:val="28"/>
        </w:rPr>
      </w:pPr>
      <w:r w:rsidRPr="001059A1">
        <w:rPr>
          <w:sz w:val="28"/>
          <w:szCs w:val="28"/>
        </w:rPr>
        <w:t xml:space="preserve">Услуги цифрового телевидения оказывают 7 операторов. В городе </w:t>
      </w:r>
      <w:r w:rsidRPr="001059A1">
        <w:rPr>
          <w:sz w:val="28"/>
          <w:szCs w:val="28"/>
        </w:rPr>
        <w:br/>
        <w:t>с 2019 года осуществлен переход с аналогового на цифровое телевещание. Жители получили возможность смотреть телеканалы первого и второго мультиплекса (пакета) в высоком качестве.</w:t>
      </w:r>
    </w:p>
    <w:p w:rsidR="008C4B52" w:rsidRPr="001059A1" w:rsidRDefault="008C4B52" w:rsidP="008C4B52">
      <w:pPr>
        <w:pStyle w:val="paragraphparagraph3qfe2"/>
        <w:spacing w:before="0" w:beforeAutospacing="0" w:after="0" w:afterAutospacing="0"/>
        <w:ind w:firstLine="709"/>
        <w:jc w:val="both"/>
        <w:rPr>
          <w:sz w:val="28"/>
          <w:szCs w:val="28"/>
        </w:rPr>
      </w:pPr>
      <w:r w:rsidRPr="001059A1">
        <w:rPr>
          <w:rStyle w:val="textdesktop-18pt1gdst"/>
          <w:sz w:val="28"/>
          <w:szCs w:val="28"/>
        </w:rPr>
        <w:t xml:space="preserve">В 2018 году в России стартовал проект «Умный город», с 2019 года </w:t>
      </w:r>
      <w:r w:rsidRPr="001059A1">
        <w:rPr>
          <w:rStyle w:val="textdesktop-18pt1gdst"/>
          <w:sz w:val="28"/>
          <w:szCs w:val="28"/>
        </w:rPr>
        <w:br/>
        <w:t xml:space="preserve">он реализуется в рамках национальных проектов «Цифровая экономика» </w:t>
      </w:r>
      <w:r w:rsidRPr="001059A1">
        <w:rPr>
          <w:rStyle w:val="textdesktop-18pt1gdst"/>
          <w:sz w:val="28"/>
          <w:szCs w:val="28"/>
        </w:rPr>
        <w:br/>
        <w:t xml:space="preserve">и «Жилье и городская среда». Стандарт «умного города» является набором инструментов, направлений и технологических решений для </w:t>
      </w:r>
      <w:proofErr w:type="spellStart"/>
      <w:r w:rsidRPr="001059A1">
        <w:rPr>
          <w:rStyle w:val="textdesktop-18pt1gdst"/>
          <w:sz w:val="28"/>
          <w:szCs w:val="28"/>
        </w:rPr>
        <w:t>цифровизации</w:t>
      </w:r>
      <w:proofErr w:type="spellEnd"/>
      <w:r w:rsidRPr="001059A1">
        <w:rPr>
          <w:rStyle w:val="textdesktop-18pt1gdst"/>
          <w:sz w:val="28"/>
          <w:szCs w:val="28"/>
        </w:rPr>
        <w:t xml:space="preserve"> городской среды. На базе федерального стандарта регионы разрабатывают </w:t>
      </w:r>
      <w:r w:rsidRPr="001059A1">
        <w:rPr>
          <w:rStyle w:val="textdesktop-18pt1gdst"/>
          <w:sz w:val="28"/>
          <w:szCs w:val="28"/>
        </w:rPr>
        <w:br/>
        <w:t>и утверждают региональные программы реализации проекта.</w:t>
      </w:r>
    </w:p>
    <w:p w:rsidR="008C4B52" w:rsidRPr="001059A1" w:rsidRDefault="008C4B52" w:rsidP="008C4B52">
      <w:pPr>
        <w:pStyle w:val="paragraphparagraph3qfe2"/>
        <w:spacing w:before="0" w:beforeAutospacing="0" w:after="0" w:afterAutospacing="0"/>
        <w:ind w:firstLine="709"/>
        <w:jc w:val="both"/>
        <w:rPr>
          <w:rStyle w:val="textdesktop-18pt1gdst"/>
          <w:sz w:val="28"/>
          <w:szCs w:val="28"/>
        </w:rPr>
      </w:pPr>
      <w:r w:rsidRPr="001059A1">
        <w:rPr>
          <w:rStyle w:val="textdesktop-18pt1gdst"/>
          <w:sz w:val="28"/>
          <w:szCs w:val="28"/>
        </w:rPr>
        <w:t xml:space="preserve">Сургут – один из трех городов округа (Ханты-Мансийск, Сургут и Нижневартовск), где с 2019 года реализуется пилотный проект по </w:t>
      </w:r>
      <w:proofErr w:type="spellStart"/>
      <w:r w:rsidRPr="001059A1">
        <w:rPr>
          <w:rStyle w:val="textdesktop-18pt1gdst"/>
          <w:sz w:val="28"/>
          <w:szCs w:val="28"/>
        </w:rPr>
        <w:t>цифровизации</w:t>
      </w:r>
      <w:proofErr w:type="spellEnd"/>
      <w:r w:rsidRPr="001059A1">
        <w:rPr>
          <w:rStyle w:val="textdesktop-18pt1gdst"/>
          <w:sz w:val="28"/>
          <w:szCs w:val="28"/>
        </w:rPr>
        <w:t xml:space="preserve"> городского хозяйства. </w:t>
      </w:r>
    </w:p>
    <w:p w:rsidR="008C4B52" w:rsidRPr="001059A1" w:rsidRDefault="008C4B52" w:rsidP="008C4B52">
      <w:pPr>
        <w:pStyle w:val="paragraphparagraph3qfe2"/>
        <w:spacing w:before="0" w:beforeAutospacing="0" w:after="0" w:afterAutospacing="0"/>
        <w:ind w:firstLine="709"/>
        <w:jc w:val="both"/>
        <w:rPr>
          <w:sz w:val="28"/>
          <w:szCs w:val="28"/>
        </w:rPr>
      </w:pPr>
      <w:r w:rsidRPr="001059A1">
        <w:rPr>
          <w:rStyle w:val="textdesktop-18pt1gdst"/>
          <w:spacing w:val="-4"/>
          <w:sz w:val="28"/>
          <w:szCs w:val="28"/>
        </w:rPr>
        <w:t xml:space="preserve">В городах-пилотах, в том числе и в Сургуте, ранее уже запущены некоторые </w:t>
      </w:r>
      <w:r w:rsidRPr="001059A1">
        <w:rPr>
          <w:rStyle w:val="textdesktop-18pt1gdst"/>
          <w:sz w:val="28"/>
          <w:szCs w:val="28"/>
        </w:rPr>
        <w:t xml:space="preserve">системы и сервисы, входящие в проект «Умный город». В рамках реализации проекта «Безопасный город» на перекрестках городов установлена система автоматической </w:t>
      </w:r>
      <w:proofErr w:type="spellStart"/>
      <w:r w:rsidRPr="001059A1">
        <w:rPr>
          <w:rStyle w:val="textdesktop-18pt1gdst"/>
          <w:sz w:val="28"/>
          <w:szCs w:val="28"/>
        </w:rPr>
        <w:t>фотовидеофиксации</w:t>
      </w:r>
      <w:proofErr w:type="spellEnd"/>
      <w:r w:rsidRPr="001059A1">
        <w:rPr>
          <w:rStyle w:val="textdesktop-18pt1gdst"/>
          <w:sz w:val="28"/>
          <w:szCs w:val="28"/>
        </w:rPr>
        <w:t xml:space="preserve"> нарушений правил дорожного движения, </w:t>
      </w:r>
      <w:r w:rsidRPr="001059A1">
        <w:rPr>
          <w:rStyle w:val="textdesktop-18pt1gdst"/>
          <w:sz w:val="28"/>
          <w:szCs w:val="28"/>
        </w:rPr>
        <w:br/>
        <w:t xml:space="preserve">а на придомовых территориях многоквартирных жилых домов работают </w:t>
      </w:r>
      <w:r w:rsidRPr="001059A1">
        <w:rPr>
          <w:rStyle w:val="textdesktop-18pt1gdst"/>
          <w:sz w:val="28"/>
          <w:szCs w:val="28"/>
        </w:rPr>
        <w:br/>
        <w:t>IP-камеры облачного видеонаблюдения, произведен монтаж системы видеонаблюдения с функцией биометрической идентификации. Кроме того, смонтированы датчики химического контроля воздуха, что позволит осуществлять дистанционный контроль его качества.</w:t>
      </w:r>
    </w:p>
    <w:p w:rsidR="008C4B52" w:rsidRPr="001059A1" w:rsidRDefault="008C4B52" w:rsidP="008C4B52">
      <w:pPr>
        <w:pStyle w:val="paragraphparagraph3qfe2"/>
        <w:spacing w:before="0" w:beforeAutospacing="0" w:after="0" w:afterAutospacing="0"/>
        <w:ind w:firstLine="709"/>
        <w:jc w:val="both"/>
        <w:rPr>
          <w:rStyle w:val="textdesktop-18pt1gdst"/>
          <w:sz w:val="28"/>
          <w:szCs w:val="28"/>
        </w:rPr>
      </w:pPr>
      <w:r w:rsidRPr="001059A1">
        <w:rPr>
          <w:rStyle w:val="textdesktop-18pt1gdst"/>
          <w:sz w:val="28"/>
          <w:szCs w:val="28"/>
        </w:rPr>
        <w:t>В рамках внедрения в 2019 году автоматизированной системы управления обращения с отходами сформирована схема мест размещения контейнерных площадок, осуществляется ее актуализация.</w:t>
      </w:r>
    </w:p>
    <w:p w:rsidR="008C4B52" w:rsidRPr="001059A1" w:rsidRDefault="008C4B52" w:rsidP="008C4B52">
      <w:pPr>
        <w:pStyle w:val="paragraphparagraph3qfe2"/>
        <w:spacing w:before="0" w:beforeAutospacing="0" w:after="0" w:afterAutospacing="0"/>
        <w:ind w:firstLine="709"/>
        <w:jc w:val="both"/>
        <w:rPr>
          <w:rStyle w:val="textdesktop-18pt1gdst"/>
          <w:sz w:val="28"/>
          <w:szCs w:val="28"/>
        </w:rPr>
      </w:pPr>
      <w:r w:rsidRPr="001059A1">
        <w:rPr>
          <w:rStyle w:val="textdesktop-18pt1gdst"/>
          <w:sz w:val="28"/>
          <w:szCs w:val="28"/>
        </w:rPr>
        <w:t xml:space="preserve">В дальнейшем планируется поэтапное внедрение систем электронной диспетчеризации в сферах теплоснабжения, водоснабжения, водоотведения, энергетики, активное использование в многоквартирных домах автоматизированных систем учета потребления коммунальных ресурсов </w:t>
      </w:r>
      <w:r w:rsidRPr="001059A1">
        <w:rPr>
          <w:rStyle w:val="textdesktop-18pt1gdst"/>
          <w:sz w:val="28"/>
          <w:szCs w:val="28"/>
        </w:rPr>
        <w:br/>
        <w:t>с возможностью дистанционной передачи данных, сбор и централизованная обработка информации в сферах жилищно-коммунального хозяйства, архитектуры, градостроительства, благоустройства.</w:t>
      </w:r>
    </w:p>
    <w:p w:rsidR="008C4B52" w:rsidRPr="001059A1" w:rsidRDefault="008C4B52" w:rsidP="008C4B52">
      <w:pPr>
        <w:pStyle w:val="paragraphparagraph3qfe2"/>
        <w:spacing w:before="0" w:beforeAutospacing="0" w:after="0" w:afterAutospacing="0"/>
        <w:ind w:firstLine="709"/>
        <w:jc w:val="both"/>
        <w:rPr>
          <w:rStyle w:val="textdesktop-18pt1gdst"/>
          <w:sz w:val="28"/>
          <w:szCs w:val="28"/>
        </w:rPr>
      </w:pPr>
      <w:r w:rsidRPr="001059A1">
        <w:rPr>
          <w:rStyle w:val="textdesktop-18pt1gdst"/>
          <w:sz w:val="28"/>
          <w:szCs w:val="28"/>
        </w:rPr>
        <w:t xml:space="preserve">Для повышения степени вовлечения граждан в управление городом, ускорением решения проблемных вопросов созданы и функционируют сервис онлайн-опросов </w:t>
      </w:r>
      <w:proofErr w:type="spellStart"/>
      <w:r w:rsidRPr="001059A1">
        <w:rPr>
          <w:rStyle w:val="textdesktop-18pt1gdst"/>
          <w:sz w:val="28"/>
          <w:szCs w:val="28"/>
        </w:rPr>
        <w:t>Тестограф</w:t>
      </w:r>
      <w:proofErr w:type="spellEnd"/>
      <w:r w:rsidRPr="001059A1">
        <w:rPr>
          <w:rStyle w:val="textdesktop-18pt1gdst"/>
          <w:sz w:val="28"/>
          <w:szCs w:val="28"/>
        </w:rPr>
        <w:t>, портал «Твой Сургут», опрос «Независимая оценка условий осуществления образовательной деятельности организациями, осуществляющими образовательную деятельность».</w:t>
      </w:r>
    </w:p>
    <w:p w:rsidR="008C4B52" w:rsidRPr="001059A1" w:rsidRDefault="008C4B52" w:rsidP="008C4B52">
      <w:pPr>
        <w:pStyle w:val="paragraphparagraph3qfe2"/>
        <w:spacing w:before="0" w:beforeAutospacing="0" w:after="0" w:afterAutospacing="0"/>
        <w:ind w:firstLine="709"/>
        <w:jc w:val="both"/>
        <w:rPr>
          <w:rStyle w:val="textdesktop-18pt1gdst"/>
          <w:sz w:val="28"/>
          <w:szCs w:val="28"/>
        </w:rPr>
      </w:pPr>
      <w:r w:rsidRPr="001059A1">
        <w:rPr>
          <w:rStyle w:val="textdesktop-18pt1gdst"/>
          <w:sz w:val="28"/>
          <w:szCs w:val="28"/>
        </w:rPr>
        <w:t xml:space="preserve">В целях информирования населения об актированных днях в 2020 году </w:t>
      </w:r>
      <w:r w:rsidRPr="001059A1">
        <w:rPr>
          <w:rStyle w:val="textdesktop-18pt1gdst"/>
          <w:sz w:val="28"/>
          <w:szCs w:val="28"/>
        </w:rPr>
        <w:br/>
        <w:t xml:space="preserve">в «Мобильном приложении горожанина» создан соответствующий сервис, позволяющий получать соответствующие уведомления на мобильные </w:t>
      </w:r>
      <w:r w:rsidRPr="001059A1">
        <w:rPr>
          <w:rStyle w:val="textdesktop-18pt1gdst"/>
          <w:sz w:val="28"/>
          <w:szCs w:val="28"/>
        </w:rPr>
        <w:lastRenderedPageBreak/>
        <w:t>устройства. В среднесрочном периоде планируется реализовать функцию «Читательский билет».</w:t>
      </w:r>
    </w:p>
    <w:p w:rsidR="008C4B52" w:rsidRPr="001059A1" w:rsidRDefault="008C4B52" w:rsidP="008C4B52">
      <w:pPr>
        <w:pStyle w:val="paragraphparagraph3qfe2"/>
        <w:spacing w:before="0" w:beforeAutospacing="0" w:after="0" w:afterAutospacing="0"/>
        <w:ind w:firstLine="709"/>
        <w:jc w:val="both"/>
        <w:rPr>
          <w:color w:val="000000" w:themeColor="text1"/>
          <w:sz w:val="28"/>
          <w:szCs w:val="28"/>
        </w:rPr>
      </w:pPr>
      <w:r w:rsidRPr="001059A1">
        <w:rPr>
          <w:color w:val="000000" w:themeColor="text1"/>
          <w:sz w:val="28"/>
          <w:szCs w:val="28"/>
        </w:rPr>
        <w:t xml:space="preserve">Продолжается работа по внедрению, автоматизации и модернизации информационных систем по направлениям, предусмотренным федеральным проектом «Цифровое государственное управление». </w:t>
      </w:r>
    </w:p>
    <w:p w:rsidR="008C4B52" w:rsidRPr="001059A1" w:rsidRDefault="008C4B52" w:rsidP="008C4B52">
      <w:pPr>
        <w:ind w:firstLine="709"/>
        <w:jc w:val="both"/>
        <w:rPr>
          <w:rFonts w:eastAsia="Calibri"/>
          <w:color w:val="000000"/>
          <w:sz w:val="28"/>
          <w:szCs w:val="28"/>
        </w:rPr>
      </w:pPr>
      <w:r w:rsidRPr="001059A1">
        <w:rPr>
          <w:rFonts w:eastAsia="Calibri"/>
          <w:color w:val="000000"/>
          <w:sz w:val="28"/>
          <w:szCs w:val="28"/>
        </w:rPr>
        <w:t xml:space="preserve">В 2020 году в рамках проекта «Цифровой двойник» планируется завершить работы по интеграции всех баз данных с пространственной информацией </w:t>
      </w:r>
      <w:r w:rsidRPr="001059A1">
        <w:rPr>
          <w:rFonts w:eastAsia="Calibri"/>
          <w:color w:val="000000"/>
          <w:sz w:val="28"/>
          <w:szCs w:val="28"/>
        </w:rPr>
        <w:br/>
        <w:t>и выполнить пилотное проектирование по построению фрагментов электронной</w:t>
      </w:r>
      <w:r w:rsidRPr="001059A1">
        <w:rPr>
          <w:rFonts w:eastAsia="Calibri"/>
          <w:color w:val="000000"/>
          <w:sz w:val="28"/>
          <w:szCs w:val="28"/>
          <w:lang w:val="uk-UA"/>
        </w:rPr>
        <w:t xml:space="preserve"> </w:t>
      </w:r>
      <w:r w:rsidRPr="001059A1">
        <w:rPr>
          <w:rFonts w:eastAsia="Calibri"/>
          <w:color w:val="000000"/>
          <w:sz w:val="28"/>
          <w:szCs w:val="28"/>
        </w:rPr>
        <w:t>3-</w:t>
      </w:r>
      <w:r w:rsidRPr="001059A1">
        <w:rPr>
          <w:rFonts w:eastAsia="Calibri"/>
          <w:color w:val="000000"/>
          <w:sz w:val="28"/>
          <w:szCs w:val="28"/>
          <w:lang w:val="uk-UA"/>
        </w:rPr>
        <w:t xml:space="preserve">D </w:t>
      </w:r>
      <w:r w:rsidRPr="001059A1">
        <w:rPr>
          <w:rFonts w:eastAsia="Calibri"/>
          <w:color w:val="000000"/>
          <w:sz w:val="28"/>
          <w:szCs w:val="28"/>
        </w:rPr>
        <w:t xml:space="preserve">модели города Сургута, содержащей здания, сооружения, дороги, инженерные коммуникации. </w:t>
      </w:r>
    </w:p>
    <w:p w:rsidR="008C4B52" w:rsidRPr="001059A1" w:rsidRDefault="008C4B52" w:rsidP="008C4B52">
      <w:pPr>
        <w:pBdr>
          <w:top w:val="nil"/>
          <w:left w:val="nil"/>
          <w:bottom w:val="nil"/>
          <w:right w:val="nil"/>
          <w:between w:val="nil"/>
        </w:pBdr>
        <w:ind w:firstLine="709"/>
        <w:jc w:val="both"/>
        <w:rPr>
          <w:rFonts w:eastAsia="Calibri"/>
          <w:color w:val="000000"/>
          <w:sz w:val="28"/>
          <w:szCs w:val="28"/>
        </w:rPr>
      </w:pPr>
      <w:r w:rsidRPr="001059A1">
        <w:rPr>
          <w:rFonts w:eastAsia="Calibri"/>
          <w:color w:val="000000"/>
          <w:sz w:val="28"/>
          <w:szCs w:val="28"/>
        </w:rPr>
        <w:t xml:space="preserve">На основании баз данных цифрового двойника в 2020 году создан сервис для населения «Твой двор», позволяющий получить информацию </w:t>
      </w:r>
      <w:r w:rsidRPr="001059A1">
        <w:rPr>
          <w:rFonts w:eastAsia="Calibri"/>
          <w:color w:val="000000"/>
          <w:sz w:val="28"/>
          <w:szCs w:val="28"/>
        </w:rPr>
        <w:br/>
        <w:t>о прилегающей территории (информация о земельном участке, пролегающих инженерных коммуникациях, обслуживающей организации, проекте межевания, градостроительных регламентах), который в настоящее время проходит тестирование и в октябре-ноябре 2020 года будет доступен для населения.</w:t>
      </w:r>
    </w:p>
    <w:p w:rsidR="008C4B52" w:rsidRPr="001059A1" w:rsidRDefault="008C4B52" w:rsidP="008C4B52">
      <w:pPr>
        <w:ind w:firstLine="709"/>
        <w:jc w:val="both"/>
        <w:rPr>
          <w:rFonts w:eastAsia="Calibri"/>
          <w:color w:val="000000"/>
          <w:sz w:val="28"/>
          <w:szCs w:val="28"/>
        </w:rPr>
      </w:pPr>
      <w:r w:rsidRPr="001059A1">
        <w:rPr>
          <w:rFonts w:eastAsia="Calibri"/>
          <w:color w:val="000000"/>
          <w:sz w:val="28"/>
          <w:szCs w:val="28"/>
        </w:rPr>
        <w:t>В среднесрочном периоде будут производиться работы по актуализации баз данных, в том числе на основании аэрофотосъемки городских территорий посредством беспилотных летательных аппаратов, что послужит основой для построения реалистичной 3-</w:t>
      </w:r>
      <w:r w:rsidRPr="001059A1">
        <w:rPr>
          <w:rFonts w:eastAsia="Calibri"/>
          <w:color w:val="000000"/>
          <w:sz w:val="28"/>
          <w:szCs w:val="28"/>
          <w:lang w:val="en-US"/>
        </w:rPr>
        <w:t>D</w:t>
      </w:r>
      <w:r w:rsidRPr="001059A1">
        <w:rPr>
          <w:rFonts w:eastAsia="Calibri"/>
          <w:color w:val="000000"/>
          <w:sz w:val="28"/>
          <w:szCs w:val="28"/>
        </w:rPr>
        <w:t xml:space="preserve"> модели посредством специализированного программного обеспечения </w:t>
      </w:r>
      <w:proofErr w:type="spellStart"/>
      <w:r w:rsidRPr="001059A1">
        <w:rPr>
          <w:rFonts w:eastAsia="Calibri"/>
          <w:color w:val="000000"/>
          <w:sz w:val="28"/>
          <w:szCs w:val="28"/>
          <w:lang w:val="en-US"/>
        </w:rPr>
        <w:t>ArgriSoft</w:t>
      </w:r>
      <w:proofErr w:type="spellEnd"/>
      <w:r w:rsidRPr="001059A1">
        <w:rPr>
          <w:rFonts w:eastAsia="Calibri"/>
          <w:color w:val="000000"/>
          <w:sz w:val="28"/>
          <w:szCs w:val="28"/>
        </w:rPr>
        <w:t xml:space="preserve"> </w:t>
      </w:r>
      <w:proofErr w:type="spellStart"/>
      <w:r w:rsidRPr="001059A1">
        <w:rPr>
          <w:rFonts w:eastAsia="Calibri"/>
          <w:color w:val="000000"/>
          <w:sz w:val="28"/>
          <w:szCs w:val="28"/>
          <w:lang w:val="en-US"/>
        </w:rPr>
        <w:t>Photoscan</w:t>
      </w:r>
      <w:proofErr w:type="spellEnd"/>
      <w:r w:rsidRPr="001059A1">
        <w:rPr>
          <w:rFonts w:eastAsia="Calibri"/>
          <w:color w:val="000000"/>
          <w:sz w:val="28"/>
          <w:szCs w:val="28"/>
        </w:rPr>
        <w:t xml:space="preserve">. Полученная в результате обработки результатов информация будет использоваться для предотвращения </w:t>
      </w:r>
      <w:r w:rsidRPr="001059A1">
        <w:rPr>
          <w:rFonts w:eastAsia="Calibri"/>
          <w:color w:val="000000"/>
          <w:sz w:val="28"/>
          <w:szCs w:val="28"/>
        </w:rPr>
        <w:br/>
        <w:t xml:space="preserve">и ликвидации аварийных ситуаций, выявления нарушений земельного </w:t>
      </w:r>
      <w:r w:rsidRPr="001059A1">
        <w:rPr>
          <w:rFonts w:eastAsia="Calibri"/>
          <w:color w:val="000000"/>
          <w:sz w:val="28"/>
          <w:szCs w:val="28"/>
        </w:rPr>
        <w:br/>
        <w:t xml:space="preserve">и градостроительного законодательства, пополнения городского бюджета за счет наложения и взыскания административных штрафов на нарушителей законодательства. </w:t>
      </w:r>
    </w:p>
    <w:p w:rsidR="008C4B52" w:rsidRPr="001059A1" w:rsidRDefault="008C4B52" w:rsidP="008C4B52">
      <w:pPr>
        <w:ind w:firstLine="709"/>
        <w:jc w:val="both"/>
        <w:rPr>
          <w:rFonts w:eastAsia="Calibri"/>
          <w:color w:val="000000"/>
          <w:sz w:val="28"/>
          <w:szCs w:val="28"/>
        </w:rPr>
      </w:pPr>
      <w:r w:rsidRPr="001059A1">
        <w:rPr>
          <w:rFonts w:eastAsia="Calibri"/>
          <w:color w:val="000000"/>
          <w:sz w:val="28"/>
          <w:szCs w:val="28"/>
        </w:rPr>
        <w:t xml:space="preserve">В дальнейшем планируется развитие публичного сегмента (не менее одного нового картографического набора в год), интеграция с Единым порталом государственных услуг и автоматизированной информационной системой многофункциональных центров предоставления государственных </w:t>
      </w:r>
      <w:r w:rsidRPr="001059A1">
        <w:rPr>
          <w:rFonts w:eastAsia="Calibri"/>
          <w:color w:val="000000"/>
          <w:sz w:val="28"/>
          <w:szCs w:val="28"/>
        </w:rPr>
        <w:br/>
        <w:t>и муниципальных услуг автономного округа.</w:t>
      </w:r>
    </w:p>
    <w:p w:rsidR="008C4B52" w:rsidRPr="001059A1" w:rsidRDefault="008C4B52" w:rsidP="008C4B52">
      <w:pPr>
        <w:ind w:firstLine="709"/>
        <w:jc w:val="both"/>
        <w:rPr>
          <w:sz w:val="28"/>
          <w:szCs w:val="28"/>
        </w:rPr>
      </w:pPr>
      <w:r w:rsidRPr="001059A1">
        <w:rPr>
          <w:sz w:val="28"/>
          <w:szCs w:val="28"/>
        </w:rPr>
        <w:t xml:space="preserve">Повышению качества предоставления услуг в сфере транспорта, связи </w:t>
      </w:r>
      <w:r w:rsidRPr="001059A1">
        <w:rPr>
          <w:sz w:val="28"/>
          <w:szCs w:val="28"/>
        </w:rPr>
        <w:br/>
        <w:t>и информатизации в среднесрочном периоде будет способствовать реализация отдельных мероприятий муниципальных программ:</w:t>
      </w:r>
    </w:p>
    <w:p w:rsidR="008C4B52" w:rsidRPr="001059A1" w:rsidRDefault="008C4B52" w:rsidP="008C4B52">
      <w:pPr>
        <w:ind w:firstLine="709"/>
        <w:jc w:val="both"/>
        <w:rPr>
          <w:sz w:val="28"/>
          <w:szCs w:val="28"/>
        </w:rPr>
      </w:pPr>
      <w:r w:rsidRPr="001059A1">
        <w:rPr>
          <w:sz w:val="28"/>
          <w:szCs w:val="28"/>
        </w:rPr>
        <w:t xml:space="preserve">- «Развитие транспортной системы города Сургута на период </w:t>
      </w:r>
      <w:r w:rsidRPr="001059A1">
        <w:rPr>
          <w:sz w:val="28"/>
          <w:szCs w:val="28"/>
        </w:rPr>
        <w:br/>
        <w:t>до 2030 года»;</w:t>
      </w:r>
    </w:p>
    <w:p w:rsidR="008C4B52" w:rsidRPr="001059A1" w:rsidRDefault="008C4B52" w:rsidP="008C4B52">
      <w:pPr>
        <w:ind w:firstLine="709"/>
        <w:jc w:val="both"/>
        <w:rPr>
          <w:sz w:val="28"/>
          <w:szCs w:val="28"/>
        </w:rPr>
      </w:pPr>
      <w:r w:rsidRPr="001059A1">
        <w:rPr>
          <w:sz w:val="28"/>
          <w:szCs w:val="28"/>
        </w:rPr>
        <w:t>- «Развитие электронного муниципалитета на период до 2030 года».</w:t>
      </w:r>
    </w:p>
    <w:p w:rsidR="008C4B52" w:rsidRPr="001059A1" w:rsidRDefault="008C4B52" w:rsidP="008C4B52">
      <w:pPr>
        <w:ind w:firstLine="709"/>
        <w:jc w:val="both"/>
        <w:rPr>
          <w:sz w:val="28"/>
          <w:szCs w:val="28"/>
        </w:rPr>
      </w:pPr>
      <w:r w:rsidRPr="001059A1">
        <w:rPr>
          <w:spacing w:val="-4"/>
          <w:sz w:val="28"/>
          <w:szCs w:val="28"/>
        </w:rPr>
        <w:t xml:space="preserve">Отклонения значений показателей, характеризующих развитие транспорта, </w:t>
      </w:r>
      <w:r w:rsidRPr="001059A1">
        <w:rPr>
          <w:sz w:val="28"/>
          <w:szCs w:val="28"/>
        </w:rPr>
        <w:t>информатизации и связи,</w:t>
      </w:r>
      <w:r w:rsidRPr="001059A1">
        <w:rPr>
          <w:spacing w:val="-4"/>
          <w:sz w:val="28"/>
          <w:szCs w:val="28"/>
        </w:rPr>
        <w:t xml:space="preserve"> от значений</w:t>
      </w:r>
      <w:r w:rsidRPr="001059A1">
        <w:rPr>
          <w:sz w:val="28"/>
          <w:szCs w:val="28"/>
        </w:rPr>
        <w:t xml:space="preserve"> показателей «Прогноза социально-экономического развития на 2020 год и на плановый период 2021 – 2022 годов» объясняются корректировкой темпов роста значений показателей в соответствии с основными макроэкономическими параметрами развития Российской Федерации, а также объемов бюджетных инвестиций, направленных на развитие материально-технической базы данных сфер деятельности.</w:t>
      </w:r>
    </w:p>
    <w:p w:rsidR="008C4B52" w:rsidRPr="001059A1" w:rsidRDefault="008C4B52" w:rsidP="008C4B52">
      <w:pPr>
        <w:ind w:firstLine="709"/>
        <w:rPr>
          <w:sz w:val="28"/>
          <w:szCs w:val="28"/>
        </w:rPr>
      </w:pPr>
    </w:p>
    <w:p w:rsidR="008C4B52" w:rsidRPr="001059A1" w:rsidRDefault="008C4B52" w:rsidP="008C4B52">
      <w:pPr>
        <w:ind w:firstLine="709"/>
        <w:rPr>
          <w:sz w:val="28"/>
          <w:szCs w:val="28"/>
        </w:rPr>
      </w:pPr>
      <w:r w:rsidRPr="001059A1">
        <w:rPr>
          <w:sz w:val="28"/>
          <w:szCs w:val="28"/>
        </w:rPr>
        <w:lastRenderedPageBreak/>
        <w:t>Сельское хозяйство.</w:t>
      </w:r>
    </w:p>
    <w:p w:rsidR="008C4B52" w:rsidRPr="001059A1" w:rsidRDefault="008C4B52" w:rsidP="008C4B52">
      <w:pPr>
        <w:autoSpaceDE w:val="0"/>
        <w:autoSpaceDN w:val="0"/>
        <w:adjustRightInd w:val="0"/>
        <w:ind w:firstLine="709"/>
        <w:jc w:val="both"/>
        <w:rPr>
          <w:rFonts w:eastAsia="Calibri"/>
          <w:sz w:val="28"/>
          <w:szCs w:val="28"/>
        </w:rPr>
      </w:pPr>
      <w:r w:rsidRPr="001059A1">
        <w:rPr>
          <w:rFonts w:eastAsia="Calibri"/>
          <w:sz w:val="28"/>
          <w:szCs w:val="28"/>
        </w:rPr>
        <w:t xml:space="preserve">В целях развития агропромышленного комплекса на территории города, </w:t>
      </w:r>
      <w:r w:rsidRPr="001059A1">
        <w:rPr>
          <w:rFonts w:eastAsia="Calibri"/>
          <w:sz w:val="28"/>
          <w:szCs w:val="28"/>
        </w:rPr>
        <w:br/>
        <w:t xml:space="preserve">а также повышения конкурентоспособности сельскохозяйственной продукции, произведенной местными товаропроизводителями, в среднесрочном периоде продолжится реализация муниципальной программы «Развитие агропромышленного комплекса в городе Сургуте на период до 2030 года» </w:t>
      </w:r>
      <w:r w:rsidRPr="001059A1">
        <w:rPr>
          <w:rFonts w:eastAsia="Calibri"/>
          <w:sz w:val="28"/>
          <w:szCs w:val="28"/>
        </w:rPr>
        <w:br/>
        <w:t xml:space="preserve">и отдельных мероприятий муниципальной программы «Развитие малого </w:t>
      </w:r>
      <w:r w:rsidRPr="001059A1">
        <w:rPr>
          <w:rFonts w:eastAsia="Calibri"/>
          <w:sz w:val="28"/>
          <w:szCs w:val="28"/>
        </w:rPr>
        <w:br/>
        <w:t>и среднего предпринимательства в городе Сургуте на период до 2030 года».</w:t>
      </w:r>
    </w:p>
    <w:p w:rsidR="008C4B52" w:rsidRPr="001059A1" w:rsidRDefault="008C4B52" w:rsidP="008C4B52">
      <w:pPr>
        <w:ind w:firstLine="709"/>
        <w:jc w:val="both"/>
        <w:rPr>
          <w:sz w:val="28"/>
          <w:szCs w:val="28"/>
        </w:rPr>
      </w:pPr>
      <w:r w:rsidRPr="001059A1">
        <w:rPr>
          <w:sz w:val="28"/>
          <w:szCs w:val="28"/>
        </w:rPr>
        <w:t>Производство сельскохозяйственной продукции в 2020 году составит</w:t>
      </w:r>
      <w:r w:rsidRPr="001059A1">
        <w:rPr>
          <w:sz w:val="28"/>
          <w:szCs w:val="28"/>
        </w:rPr>
        <w:br/>
        <w:t xml:space="preserve">1,7 млрд. рублей, индекс физического объема к уровню 2019 года - 101,8%, индекс цен – 118,8%. </w:t>
      </w:r>
    </w:p>
    <w:p w:rsidR="008C4B52" w:rsidRPr="001059A1" w:rsidRDefault="008C4B52" w:rsidP="008C4B52">
      <w:pPr>
        <w:ind w:firstLine="709"/>
        <w:jc w:val="both"/>
        <w:rPr>
          <w:sz w:val="28"/>
          <w:szCs w:val="28"/>
        </w:rPr>
      </w:pPr>
      <w:r w:rsidRPr="001059A1">
        <w:rPr>
          <w:sz w:val="28"/>
          <w:szCs w:val="28"/>
        </w:rPr>
        <w:t xml:space="preserve">Основная доля производимой сельскохозяйственной продукции (99,8%) приходится на личные подсобные хозяйства населения города, так как </w:t>
      </w:r>
      <w:r w:rsidRPr="001059A1">
        <w:rPr>
          <w:sz w:val="28"/>
          <w:szCs w:val="28"/>
        </w:rPr>
        <w:br/>
        <w:t>на территории города насчитывается 87 садоводческих и дачных некоммерческих объединений.</w:t>
      </w:r>
    </w:p>
    <w:p w:rsidR="008C4B52" w:rsidRPr="001059A1" w:rsidRDefault="008C4B52" w:rsidP="008C4B52">
      <w:pPr>
        <w:ind w:firstLine="709"/>
        <w:jc w:val="both"/>
        <w:rPr>
          <w:sz w:val="28"/>
          <w:szCs w:val="28"/>
        </w:rPr>
      </w:pPr>
      <w:r w:rsidRPr="001059A1">
        <w:rPr>
          <w:sz w:val="28"/>
          <w:szCs w:val="28"/>
        </w:rPr>
        <w:t xml:space="preserve">В 2023 году объем продукции сельского хозяйства по консервативному </w:t>
      </w:r>
      <w:r w:rsidRPr="001059A1">
        <w:rPr>
          <w:sz w:val="28"/>
          <w:szCs w:val="28"/>
        </w:rPr>
        <w:br/>
        <w:t>и базовому вариантам прогноза достигнет 1,96 и 2 млрд. рублей соответственно, что превысит в сопоставимых ценах уровень 2020 года на 1,6 и 4</w:t>
      </w:r>
      <w:r w:rsidRPr="001059A1">
        <w:rPr>
          <w:spacing w:val="-4"/>
          <w:sz w:val="28"/>
          <w:szCs w:val="28"/>
        </w:rPr>
        <w:t>%.</w:t>
      </w:r>
      <w:r w:rsidRPr="001059A1">
        <w:rPr>
          <w:sz w:val="28"/>
          <w:szCs w:val="28"/>
        </w:rPr>
        <w:t xml:space="preserve"> </w:t>
      </w:r>
    </w:p>
    <w:p w:rsidR="008C4B52" w:rsidRPr="001059A1" w:rsidRDefault="008C4B52" w:rsidP="008C4B52">
      <w:pPr>
        <w:ind w:firstLine="709"/>
        <w:jc w:val="both"/>
        <w:rPr>
          <w:rFonts w:eastAsiaTheme="minorHAnsi"/>
          <w:sz w:val="28"/>
          <w:szCs w:val="28"/>
        </w:rPr>
      </w:pPr>
      <w:r w:rsidRPr="001059A1">
        <w:rPr>
          <w:sz w:val="28"/>
          <w:szCs w:val="28"/>
        </w:rPr>
        <w:t xml:space="preserve">Отклонения значений показателей, характеризующих развитие сельского хозяйства, от значений показателей «Прогноза социально-экономического развития на 2020 год и на плановый период 2021 – 2022 годов» обусловлено, </w:t>
      </w:r>
      <w:r w:rsidRPr="001059A1">
        <w:rPr>
          <w:sz w:val="28"/>
          <w:szCs w:val="28"/>
        </w:rPr>
        <w:br/>
        <w:t>в основном, корректировкой в соответствии с официальной статистической отчетностью.</w:t>
      </w:r>
    </w:p>
    <w:p w:rsidR="008C4B52" w:rsidRPr="001059A1" w:rsidRDefault="008C4B52" w:rsidP="008C4B52">
      <w:pPr>
        <w:ind w:firstLine="709"/>
        <w:rPr>
          <w:bCs/>
          <w:sz w:val="28"/>
          <w:szCs w:val="28"/>
        </w:rPr>
      </w:pPr>
    </w:p>
    <w:p w:rsidR="008C4B52" w:rsidRPr="001059A1" w:rsidRDefault="008C4B52" w:rsidP="008C4B52">
      <w:pPr>
        <w:ind w:firstLine="709"/>
        <w:rPr>
          <w:bCs/>
          <w:sz w:val="28"/>
          <w:szCs w:val="28"/>
        </w:rPr>
      </w:pPr>
      <w:r w:rsidRPr="001059A1">
        <w:rPr>
          <w:bCs/>
          <w:sz w:val="28"/>
          <w:szCs w:val="28"/>
        </w:rPr>
        <w:t>Инвестиции и финансы организаций.</w:t>
      </w:r>
    </w:p>
    <w:p w:rsidR="008C4B52" w:rsidRPr="001059A1" w:rsidRDefault="008C4B52" w:rsidP="008C4B52">
      <w:pPr>
        <w:ind w:firstLine="709"/>
        <w:jc w:val="both"/>
        <w:rPr>
          <w:sz w:val="28"/>
          <w:szCs w:val="28"/>
        </w:rPr>
      </w:pPr>
      <w:r w:rsidRPr="001059A1">
        <w:rPr>
          <w:sz w:val="28"/>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8C4B52" w:rsidRPr="001059A1" w:rsidRDefault="008C4B52" w:rsidP="008C4B52">
      <w:pPr>
        <w:ind w:firstLine="709"/>
        <w:jc w:val="both"/>
        <w:rPr>
          <w:sz w:val="28"/>
          <w:szCs w:val="28"/>
        </w:rPr>
      </w:pPr>
      <w:r w:rsidRPr="001059A1">
        <w:rPr>
          <w:sz w:val="28"/>
          <w:szCs w:val="28"/>
        </w:rPr>
        <w:t xml:space="preserve">По оценке в 2020 году объем инвестиций в основной капитал за счет всех источников финансирования по крупным и средним организациям составит </w:t>
      </w:r>
      <w:r w:rsidRPr="001059A1">
        <w:rPr>
          <w:sz w:val="28"/>
          <w:szCs w:val="28"/>
        </w:rPr>
        <w:br/>
        <w:t>45,6 млрд. рублей, что незначительно ниже уровня предыдущего года (на 2,4%).</w:t>
      </w:r>
    </w:p>
    <w:p w:rsidR="008C4B52" w:rsidRPr="001059A1" w:rsidRDefault="008C4B52" w:rsidP="008C4B52">
      <w:pPr>
        <w:ind w:firstLine="709"/>
        <w:jc w:val="both"/>
        <w:rPr>
          <w:sz w:val="28"/>
          <w:szCs w:val="28"/>
        </w:rPr>
      </w:pPr>
      <w:r w:rsidRPr="001059A1">
        <w:rPr>
          <w:sz w:val="28"/>
          <w:szCs w:val="28"/>
        </w:rPr>
        <w:t>При этом структура инвестиций существенно не изменится: в общем объеме инвестиций основную долю будут составлять собственные средства предприятий (около 70%), в объеме привлеченных средств доля бюджетных средств увеличится до 46%. Наибольший удельный вес, по-прежнему, будет приходиться на топливно-энергетический комплекс – 65%.</w:t>
      </w:r>
    </w:p>
    <w:p w:rsidR="008C4B52" w:rsidRPr="001059A1" w:rsidRDefault="008C4B52" w:rsidP="008C4B52">
      <w:pPr>
        <w:ind w:firstLine="709"/>
        <w:jc w:val="both"/>
        <w:rPr>
          <w:sz w:val="28"/>
          <w:szCs w:val="28"/>
        </w:rPr>
      </w:pPr>
      <w:r w:rsidRPr="001059A1">
        <w:rPr>
          <w:sz w:val="28"/>
          <w:szCs w:val="28"/>
        </w:rPr>
        <w:t xml:space="preserve">Немаловажную роль в формировании положительного роста показателя </w:t>
      </w:r>
      <w:r w:rsidRPr="001059A1">
        <w:rPr>
          <w:sz w:val="28"/>
          <w:szCs w:val="28"/>
        </w:rPr>
        <w:br/>
        <w:t>в последние годы играет увеличение площадей коммерческого и социального назначения, вводимых в эксплуатацию частными инвесторами, а также жилищное строительство. В 2020 году, несмотря на сложные санитарно-эпидемиологические условия в городе, положительная динамика в данном сегменте экономики сохранится.</w:t>
      </w:r>
    </w:p>
    <w:p w:rsidR="008C4B52" w:rsidRPr="001059A1" w:rsidRDefault="008C4B52" w:rsidP="008C4B52">
      <w:pPr>
        <w:ind w:firstLine="709"/>
        <w:jc w:val="both"/>
        <w:rPr>
          <w:sz w:val="28"/>
          <w:szCs w:val="28"/>
        </w:rPr>
      </w:pPr>
      <w:r w:rsidRPr="001059A1">
        <w:rPr>
          <w:sz w:val="28"/>
          <w:szCs w:val="28"/>
        </w:rPr>
        <w:t xml:space="preserve">Так, в рамках реализации регионального проекта «Жилье» национального проекта «Жилье и городская среда» до конца года планируется ввести </w:t>
      </w:r>
      <w:r w:rsidRPr="001059A1">
        <w:rPr>
          <w:sz w:val="28"/>
          <w:szCs w:val="28"/>
        </w:rPr>
        <w:br/>
        <w:t xml:space="preserve">в эксплуатацию около 200 тыс. кв. метров жилья, что на 24,5% превысит уровень </w:t>
      </w:r>
      <w:r w:rsidRPr="001059A1">
        <w:rPr>
          <w:sz w:val="28"/>
          <w:szCs w:val="28"/>
        </w:rPr>
        <w:lastRenderedPageBreak/>
        <w:t>2019 года. Обеспеченность населения жильем при этом незначительно вырастет и составит 18,6 кв. метра на одного жителя.</w:t>
      </w:r>
    </w:p>
    <w:p w:rsidR="008C4B52" w:rsidRPr="001059A1" w:rsidRDefault="008C4B52" w:rsidP="008C4B52">
      <w:pPr>
        <w:ind w:firstLine="709"/>
        <w:jc w:val="both"/>
        <w:rPr>
          <w:sz w:val="28"/>
          <w:szCs w:val="28"/>
        </w:rPr>
      </w:pPr>
      <w:r w:rsidRPr="001059A1">
        <w:rPr>
          <w:sz w:val="28"/>
          <w:szCs w:val="28"/>
        </w:rPr>
        <w:t xml:space="preserve">В целом, объем работ и услуг, выполненных по виду экономической деятельности «Строительство», по крупным и средним организациям </w:t>
      </w:r>
      <w:r w:rsidRPr="001059A1">
        <w:rPr>
          <w:sz w:val="28"/>
          <w:szCs w:val="28"/>
        </w:rPr>
        <w:br/>
        <w:t>по итогам 2020 года в сопоставимых ценах увеличится на 2% к уровню предыдущего года и составит 26,4 млрд. рублей.</w:t>
      </w:r>
    </w:p>
    <w:p w:rsidR="008C4B52" w:rsidRPr="001059A1" w:rsidRDefault="008C4B52" w:rsidP="008C4B52">
      <w:pPr>
        <w:ind w:firstLine="709"/>
        <w:jc w:val="both"/>
        <w:rPr>
          <w:sz w:val="28"/>
          <w:szCs w:val="28"/>
        </w:rPr>
      </w:pPr>
      <w:r w:rsidRPr="001059A1">
        <w:rPr>
          <w:sz w:val="28"/>
          <w:szCs w:val="28"/>
        </w:rPr>
        <w:t xml:space="preserve">В рамках выполнения задач, определенных Стратегией социально- экономического развития муниципального образования на период до 2030 года </w:t>
      </w:r>
      <w:r w:rsidRPr="001059A1">
        <w:rPr>
          <w:spacing w:val="-4"/>
          <w:sz w:val="28"/>
          <w:szCs w:val="28"/>
        </w:rPr>
        <w:t>и инвестиционным посланием Главы города Сургута, осуществляется реализация</w:t>
      </w:r>
      <w:r w:rsidRPr="001059A1">
        <w:rPr>
          <w:sz w:val="28"/>
          <w:szCs w:val="28"/>
        </w:rPr>
        <w:t xml:space="preserve"> мероприятий по улучшению инвестиционного климата на территории города:</w:t>
      </w:r>
    </w:p>
    <w:p w:rsidR="008C4B52" w:rsidRPr="001059A1" w:rsidRDefault="008C4B52" w:rsidP="008C4B52">
      <w:pPr>
        <w:ind w:firstLine="709"/>
        <w:jc w:val="both"/>
        <w:rPr>
          <w:sz w:val="28"/>
          <w:szCs w:val="28"/>
        </w:rPr>
      </w:pPr>
      <w:r w:rsidRPr="001059A1">
        <w:rPr>
          <w:sz w:val="28"/>
          <w:szCs w:val="28"/>
        </w:rPr>
        <w:t>– ежегодно актуализируется инвестиционный паспорт города Сургута;</w:t>
      </w:r>
    </w:p>
    <w:p w:rsidR="008C4B52" w:rsidRPr="001059A1" w:rsidRDefault="008C4B52" w:rsidP="008C4B52">
      <w:pPr>
        <w:ind w:firstLine="709"/>
        <w:jc w:val="both"/>
        <w:rPr>
          <w:sz w:val="28"/>
          <w:szCs w:val="28"/>
        </w:rPr>
      </w:pPr>
      <w:r w:rsidRPr="001059A1">
        <w:rPr>
          <w:sz w:val="28"/>
          <w:szCs w:val="28"/>
        </w:rPr>
        <w:t>– создан и размещен на инвестиционном портале презентационный ролик города;</w:t>
      </w:r>
    </w:p>
    <w:p w:rsidR="008C4B52" w:rsidRPr="001059A1" w:rsidRDefault="008C4B52" w:rsidP="008C4B52">
      <w:pPr>
        <w:ind w:firstLine="709"/>
        <w:jc w:val="both"/>
        <w:rPr>
          <w:sz w:val="28"/>
          <w:szCs w:val="28"/>
        </w:rPr>
      </w:pPr>
      <w:r w:rsidRPr="001059A1">
        <w:rPr>
          <w:sz w:val="28"/>
          <w:szCs w:val="28"/>
        </w:rPr>
        <w:t xml:space="preserve">– заключен договор на использование национальной информационно-аналитической платформы «Стратегия 24», позволяющей организовать взаимодействия власти, бизнеса и общества в целях привлечения инвестиций </w:t>
      </w:r>
      <w:r w:rsidRPr="001059A1">
        <w:rPr>
          <w:sz w:val="28"/>
          <w:szCs w:val="28"/>
        </w:rPr>
        <w:br/>
        <w:t>и продвижения товаров и услуг субъектов предпринимательства;</w:t>
      </w:r>
    </w:p>
    <w:p w:rsidR="008C4B52" w:rsidRPr="001059A1" w:rsidRDefault="008C4B52" w:rsidP="008C4B52">
      <w:pPr>
        <w:ind w:firstLine="709"/>
        <w:jc w:val="both"/>
        <w:rPr>
          <w:sz w:val="28"/>
          <w:szCs w:val="28"/>
        </w:rPr>
      </w:pPr>
      <w:r w:rsidRPr="001059A1">
        <w:rPr>
          <w:sz w:val="28"/>
          <w:szCs w:val="28"/>
        </w:rPr>
        <w:t>– проводится расширение форм взаимодействия с инвесторами посредством создания сообществ в социальных сетях;</w:t>
      </w:r>
    </w:p>
    <w:p w:rsidR="008C4B52" w:rsidRPr="001059A1" w:rsidRDefault="008C4B52" w:rsidP="008C4B52">
      <w:pPr>
        <w:ind w:firstLine="709"/>
        <w:jc w:val="both"/>
        <w:rPr>
          <w:sz w:val="28"/>
          <w:szCs w:val="28"/>
        </w:rPr>
      </w:pPr>
      <w:r w:rsidRPr="001059A1">
        <w:rPr>
          <w:sz w:val="28"/>
          <w:szCs w:val="28"/>
        </w:rPr>
        <w:t xml:space="preserve">– актуализируется перечень инвестиционных площадок </w:t>
      </w:r>
      <w:r w:rsidRPr="001059A1">
        <w:rPr>
          <w:sz w:val="28"/>
          <w:szCs w:val="28"/>
        </w:rPr>
        <w:br/>
        <w:t>на инвестиционной карте города;</w:t>
      </w:r>
    </w:p>
    <w:p w:rsidR="008C4B52" w:rsidRPr="001059A1" w:rsidRDefault="008C4B52" w:rsidP="008C4B52">
      <w:pPr>
        <w:ind w:firstLine="709"/>
        <w:jc w:val="both"/>
        <w:rPr>
          <w:sz w:val="28"/>
          <w:szCs w:val="28"/>
        </w:rPr>
      </w:pPr>
      <w:r w:rsidRPr="001059A1">
        <w:rPr>
          <w:sz w:val="28"/>
          <w:szCs w:val="28"/>
        </w:rPr>
        <w:t>– на регулярной основе проводится работа по расширению мер поддержки и уменьшению финансовой нагрузки при реализации инвестиционных проектов;</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проводятся заседания инвестиционного совета при Главе города Сургута.</w:t>
      </w:r>
    </w:p>
    <w:p w:rsidR="008C4B52" w:rsidRPr="001059A1" w:rsidRDefault="008C4B52" w:rsidP="008C4B52">
      <w:pPr>
        <w:ind w:firstLine="709"/>
        <w:jc w:val="both"/>
        <w:rPr>
          <w:sz w:val="28"/>
          <w:szCs w:val="28"/>
        </w:rPr>
      </w:pPr>
      <w:r w:rsidRPr="001059A1">
        <w:rPr>
          <w:sz w:val="28"/>
          <w:szCs w:val="28"/>
        </w:rPr>
        <w:t>По итогам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город Сургут отмечен среди муниципалитетов, добившихся лучших результатов в части повышения эффективности организационных механизмов и качества информационной поддержки инвесторов.</w:t>
      </w:r>
    </w:p>
    <w:p w:rsidR="008C4B52" w:rsidRPr="001059A1" w:rsidRDefault="008C4B52" w:rsidP="008C4B52">
      <w:pPr>
        <w:ind w:firstLine="709"/>
        <w:jc w:val="both"/>
        <w:rPr>
          <w:sz w:val="28"/>
          <w:szCs w:val="28"/>
        </w:rPr>
      </w:pPr>
      <w:r w:rsidRPr="001059A1">
        <w:rPr>
          <w:sz w:val="28"/>
          <w:szCs w:val="28"/>
        </w:rPr>
        <w:t xml:space="preserve">В городе успешно внедряются механизмы </w:t>
      </w:r>
      <w:proofErr w:type="spellStart"/>
      <w:r w:rsidRPr="001059A1">
        <w:rPr>
          <w:sz w:val="28"/>
          <w:szCs w:val="28"/>
        </w:rPr>
        <w:t>муниципально</w:t>
      </w:r>
      <w:proofErr w:type="spellEnd"/>
      <w:r w:rsidRPr="001059A1">
        <w:rPr>
          <w:sz w:val="28"/>
          <w:szCs w:val="28"/>
        </w:rPr>
        <w:t>-частного партнерства.</w:t>
      </w:r>
    </w:p>
    <w:p w:rsidR="008C4B52" w:rsidRPr="001059A1" w:rsidRDefault="008C4B52" w:rsidP="008C4B52">
      <w:pPr>
        <w:ind w:firstLine="709"/>
        <w:jc w:val="both"/>
        <w:rPr>
          <w:sz w:val="28"/>
          <w:szCs w:val="28"/>
        </w:rPr>
      </w:pPr>
      <w:r w:rsidRPr="001059A1">
        <w:rPr>
          <w:sz w:val="28"/>
          <w:szCs w:val="28"/>
        </w:rPr>
        <w:t>В настоящее время заключено 6 концессионных соглашения общей инвестиционной емкостью около 12 млрд. рублей.</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В сфере туризма и отдыха горожан реализуется концессионное соглашение по реконструкции п</w:t>
      </w:r>
      <w:r w:rsidRPr="001059A1">
        <w:rPr>
          <w:spacing w:val="-4"/>
          <w:sz w:val="28"/>
          <w:szCs w:val="28"/>
        </w:rPr>
        <w:t xml:space="preserve">арка в 45 микрорайоне. </w:t>
      </w:r>
      <w:r w:rsidRPr="001059A1">
        <w:rPr>
          <w:sz w:val="28"/>
          <w:szCs w:val="28"/>
        </w:rPr>
        <w:t>Размер планируемых инвестиций составляет около 200 млн. рублей, запланировано к созданию 300 рабочих мест.</w:t>
      </w:r>
      <w:r w:rsidRPr="001059A1">
        <w:rPr>
          <w:rFonts w:asciiTheme="minorHAnsi" w:hAnsiTheme="minorHAnsi"/>
          <w:sz w:val="28"/>
          <w:szCs w:val="28"/>
        </w:rPr>
        <w:t xml:space="preserve"> </w:t>
      </w:r>
      <w:r w:rsidRPr="001059A1">
        <w:rPr>
          <w:sz w:val="28"/>
          <w:szCs w:val="28"/>
        </w:rPr>
        <w:t xml:space="preserve">Срок реконструкции объекта соглашения – до 2023 года. В результате </w:t>
      </w:r>
      <w:r w:rsidRPr="001059A1">
        <w:rPr>
          <w:spacing w:val="-4"/>
          <w:sz w:val="28"/>
          <w:szCs w:val="28"/>
        </w:rPr>
        <w:t>реконструкции парка жители города получат уникальный всесезонный парк отдыха</w:t>
      </w:r>
      <w:r w:rsidRPr="001059A1">
        <w:rPr>
          <w:sz w:val="28"/>
          <w:szCs w:val="28"/>
        </w:rPr>
        <w:t xml:space="preserve"> и развлечений «Новые ключи», а предприниматели города новые возможности для ведения бизнеса. </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 xml:space="preserve">В сфере развития образования заключено 5 концессионных соглашений общей мощностью 6 550 учащихся и общим объемом привлеченных инвестиций 11,5 млрд. рублей: </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lastRenderedPageBreak/>
        <w:t xml:space="preserve">1. «Средняя общеобразовательная школа № 9 в 39 микрорайоне города Сургута. Блок 2» на 550 мест. Строительная готовность объекта образования - 21%; </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 xml:space="preserve">2. «Средняя общеобразовательная школа в микрорайоне 34 города Сургута (общеобразовательная организация с универсальной </w:t>
      </w:r>
      <w:proofErr w:type="spellStart"/>
      <w:r w:rsidRPr="001059A1">
        <w:rPr>
          <w:color w:val="000000"/>
          <w:sz w:val="28"/>
          <w:szCs w:val="28"/>
        </w:rPr>
        <w:t>безбарьерной</w:t>
      </w:r>
      <w:proofErr w:type="spellEnd"/>
      <w:r w:rsidRPr="001059A1">
        <w:rPr>
          <w:color w:val="000000"/>
          <w:sz w:val="28"/>
          <w:szCs w:val="28"/>
        </w:rPr>
        <w:t xml:space="preserve"> средой)» </w:t>
      </w:r>
      <w:r w:rsidRPr="001059A1">
        <w:rPr>
          <w:color w:val="000000"/>
          <w:sz w:val="28"/>
          <w:szCs w:val="28"/>
        </w:rPr>
        <w:br/>
        <w:t>на 1 500 мест.</w:t>
      </w:r>
      <w:r w:rsidRPr="001059A1">
        <w:rPr>
          <w:sz w:val="28"/>
          <w:szCs w:val="28"/>
        </w:rPr>
        <w:t xml:space="preserve"> </w:t>
      </w:r>
      <w:r w:rsidRPr="001059A1">
        <w:rPr>
          <w:color w:val="000000"/>
          <w:sz w:val="28"/>
          <w:szCs w:val="28"/>
        </w:rPr>
        <w:t xml:space="preserve">Концессионером ведется разработка проектно-сметной документации; </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 xml:space="preserve">3. «Средняя общеобразовательная школа в микрорайоне 30А города Сургута (общеобразовательная организация с универсальной </w:t>
      </w:r>
      <w:proofErr w:type="spellStart"/>
      <w:r w:rsidRPr="001059A1">
        <w:rPr>
          <w:color w:val="000000"/>
          <w:sz w:val="28"/>
          <w:szCs w:val="28"/>
        </w:rPr>
        <w:t>безбарьерной</w:t>
      </w:r>
      <w:proofErr w:type="spellEnd"/>
      <w:r w:rsidRPr="001059A1">
        <w:rPr>
          <w:color w:val="000000"/>
          <w:sz w:val="28"/>
          <w:szCs w:val="28"/>
        </w:rPr>
        <w:t xml:space="preserve"> средой)» на 1 500 мест. Концессионером ведется разработка проектно-сметной документации;</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 xml:space="preserve">4. «Средняя общеобразовательная школа в микрорайоне 38 города Сургута (общеобразовательная организация с универсальной </w:t>
      </w:r>
      <w:proofErr w:type="spellStart"/>
      <w:r w:rsidRPr="001059A1">
        <w:rPr>
          <w:color w:val="000000"/>
          <w:sz w:val="28"/>
          <w:szCs w:val="28"/>
        </w:rPr>
        <w:t>безбарьерной</w:t>
      </w:r>
      <w:proofErr w:type="spellEnd"/>
      <w:r w:rsidRPr="001059A1">
        <w:rPr>
          <w:color w:val="000000"/>
          <w:sz w:val="28"/>
          <w:szCs w:val="28"/>
        </w:rPr>
        <w:t xml:space="preserve"> средой)» </w:t>
      </w:r>
      <w:r w:rsidRPr="001059A1">
        <w:rPr>
          <w:color w:val="000000"/>
          <w:sz w:val="28"/>
          <w:szCs w:val="28"/>
        </w:rPr>
        <w:br/>
        <w:t>на 1 500 мест. Концессионером ведется разработка проектно-сметной документации;</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 xml:space="preserve">5. «Средняя общеобразовательная школа в микрорайоне 5А города Сургута (общеобразовательная организация с универсальной </w:t>
      </w:r>
      <w:proofErr w:type="spellStart"/>
      <w:r w:rsidRPr="001059A1">
        <w:rPr>
          <w:color w:val="000000"/>
          <w:sz w:val="28"/>
          <w:szCs w:val="28"/>
        </w:rPr>
        <w:t>безбарьерной</w:t>
      </w:r>
      <w:proofErr w:type="spellEnd"/>
      <w:r w:rsidRPr="001059A1">
        <w:rPr>
          <w:color w:val="000000"/>
          <w:sz w:val="28"/>
          <w:szCs w:val="28"/>
        </w:rPr>
        <w:t xml:space="preserve"> средой)» на 1 500 мест. Концессионером ведется разработка проектной документации.</w:t>
      </w:r>
    </w:p>
    <w:p w:rsidR="008C4B52" w:rsidRPr="001059A1" w:rsidRDefault="008C4B52" w:rsidP="008C4B52">
      <w:pPr>
        <w:autoSpaceDE w:val="0"/>
        <w:autoSpaceDN w:val="0"/>
        <w:adjustRightInd w:val="0"/>
        <w:ind w:firstLine="709"/>
        <w:jc w:val="both"/>
        <w:rPr>
          <w:color w:val="000000"/>
          <w:sz w:val="28"/>
          <w:szCs w:val="28"/>
        </w:rPr>
      </w:pPr>
      <w:r w:rsidRPr="001059A1">
        <w:rPr>
          <w:color w:val="000000"/>
          <w:sz w:val="28"/>
          <w:szCs w:val="28"/>
        </w:rPr>
        <w:t xml:space="preserve">Срок действия всех заключенных концессионных соглашений </w:t>
      </w:r>
      <w:r w:rsidRPr="001059A1">
        <w:rPr>
          <w:color w:val="000000"/>
          <w:sz w:val="28"/>
          <w:szCs w:val="28"/>
        </w:rPr>
        <w:br/>
        <w:t>по строительству школ - 8 лет, из которых 3 года запланировано на создание объекта.</w:t>
      </w:r>
    </w:p>
    <w:p w:rsidR="008C4B52" w:rsidRPr="001059A1" w:rsidRDefault="008C4B52" w:rsidP="008C4B52">
      <w:pPr>
        <w:ind w:firstLine="709"/>
        <w:jc w:val="both"/>
        <w:rPr>
          <w:sz w:val="28"/>
          <w:szCs w:val="28"/>
        </w:rPr>
      </w:pPr>
      <w:r w:rsidRPr="001059A1">
        <w:rPr>
          <w:color w:val="000000"/>
          <w:sz w:val="28"/>
          <w:szCs w:val="28"/>
        </w:rPr>
        <w:t xml:space="preserve">На территории города осуществляется реализация приоритетного инвестиционного проекта Ханты-Мансийского автономного округа - Югры </w:t>
      </w:r>
      <w:r w:rsidRPr="001059A1">
        <w:rPr>
          <w:color w:val="000000"/>
          <w:sz w:val="28"/>
          <w:szCs w:val="28"/>
        </w:rPr>
        <w:br/>
        <w:t xml:space="preserve">по созданию крупнейшего Научно-технологического центра (далее - НТЦ), включающего в себя объекты </w:t>
      </w:r>
      <w:proofErr w:type="spellStart"/>
      <w:r w:rsidRPr="001059A1">
        <w:rPr>
          <w:color w:val="000000"/>
          <w:sz w:val="28"/>
          <w:szCs w:val="28"/>
        </w:rPr>
        <w:t>инновационно</w:t>
      </w:r>
      <w:proofErr w:type="spellEnd"/>
      <w:r w:rsidRPr="001059A1">
        <w:rPr>
          <w:color w:val="000000"/>
          <w:sz w:val="28"/>
          <w:szCs w:val="28"/>
        </w:rPr>
        <w:t xml:space="preserve">-образовательного назначения (кампус), коммерческого и социально-культурного назначения, центр высоких биомедицинских технологий. </w:t>
      </w:r>
      <w:r w:rsidRPr="001059A1">
        <w:rPr>
          <w:sz w:val="28"/>
          <w:szCs w:val="28"/>
        </w:rPr>
        <w:t xml:space="preserve">Общая стоимость проекта около 52 млрд. рублей. Длительность реализации проекта составляет 12 лет. В настоящее время ведется разработка архитектурно-планировочной, организационно-правовой </w:t>
      </w:r>
      <w:r w:rsidRPr="001059A1">
        <w:rPr>
          <w:sz w:val="28"/>
          <w:szCs w:val="28"/>
        </w:rPr>
        <w:br/>
        <w:t xml:space="preserve">и финансово-экономической модели НТЦ, в том числе проектов планировки </w:t>
      </w:r>
      <w:r w:rsidRPr="001059A1">
        <w:rPr>
          <w:sz w:val="28"/>
          <w:szCs w:val="28"/>
        </w:rPr>
        <w:br/>
        <w:t xml:space="preserve">и межевания территории; разработка концепции </w:t>
      </w:r>
      <w:proofErr w:type="spellStart"/>
      <w:r w:rsidRPr="001059A1">
        <w:rPr>
          <w:sz w:val="28"/>
          <w:szCs w:val="28"/>
        </w:rPr>
        <w:t>берегоукрепления</w:t>
      </w:r>
      <w:proofErr w:type="spellEnd"/>
      <w:r w:rsidRPr="001059A1">
        <w:rPr>
          <w:sz w:val="28"/>
          <w:szCs w:val="28"/>
        </w:rPr>
        <w:t xml:space="preserve"> протоки Кривуля; проектирование объектов и инженерной инфраструктуры НТЦ.</w:t>
      </w:r>
    </w:p>
    <w:p w:rsidR="008C4B52" w:rsidRPr="001059A1" w:rsidRDefault="008C4B52" w:rsidP="008C4B52">
      <w:pPr>
        <w:ind w:firstLine="709"/>
        <w:jc w:val="both"/>
        <w:rPr>
          <w:sz w:val="28"/>
          <w:szCs w:val="28"/>
        </w:rPr>
      </w:pPr>
      <w:r w:rsidRPr="001059A1">
        <w:rPr>
          <w:color w:val="000000"/>
          <w:sz w:val="28"/>
          <w:szCs w:val="28"/>
        </w:rPr>
        <w:t xml:space="preserve">В 2020 году в городе будет завершено строительство Центра охраны материнства и детства – крупнейшего медицинского центра такого типа </w:t>
      </w:r>
      <w:r w:rsidRPr="001059A1">
        <w:rPr>
          <w:color w:val="000000"/>
          <w:sz w:val="28"/>
          <w:szCs w:val="28"/>
        </w:rPr>
        <w:br/>
        <w:t xml:space="preserve">в России, а также реконструкция </w:t>
      </w:r>
      <w:r w:rsidRPr="001059A1">
        <w:rPr>
          <w:sz w:val="28"/>
          <w:szCs w:val="28"/>
        </w:rPr>
        <w:t>консультативно-диагностической поликлиники на 425 посещений в смену бюджетного учреждения Ханты-Мансийского автономного округа – Югры «</w:t>
      </w:r>
      <w:proofErr w:type="spellStart"/>
      <w:r w:rsidRPr="001059A1">
        <w:rPr>
          <w:sz w:val="28"/>
          <w:szCs w:val="28"/>
        </w:rPr>
        <w:t>Сургутская</w:t>
      </w:r>
      <w:proofErr w:type="spellEnd"/>
      <w:r w:rsidRPr="001059A1">
        <w:rPr>
          <w:sz w:val="28"/>
          <w:szCs w:val="28"/>
        </w:rPr>
        <w:t xml:space="preserve"> окружная клиническая больница». </w:t>
      </w:r>
    </w:p>
    <w:p w:rsidR="008C4B52" w:rsidRPr="001059A1" w:rsidRDefault="008C4B52" w:rsidP="008C4B52">
      <w:pPr>
        <w:ind w:firstLine="709"/>
        <w:jc w:val="both"/>
        <w:rPr>
          <w:color w:val="000000"/>
          <w:sz w:val="28"/>
          <w:szCs w:val="28"/>
        </w:rPr>
      </w:pPr>
      <w:r w:rsidRPr="001059A1">
        <w:rPr>
          <w:color w:val="000000"/>
          <w:sz w:val="28"/>
          <w:szCs w:val="28"/>
        </w:rPr>
        <w:t>Кроме того, до конца 2020 года планируется завершить строительство таких социально значимых для города объектов, как:</w:t>
      </w:r>
    </w:p>
    <w:p w:rsidR="008C4B52" w:rsidRPr="001059A1" w:rsidRDefault="008C4B52" w:rsidP="008C4B52">
      <w:pPr>
        <w:ind w:firstLine="709"/>
        <w:jc w:val="both"/>
        <w:rPr>
          <w:color w:val="000000"/>
          <w:sz w:val="28"/>
          <w:szCs w:val="28"/>
        </w:rPr>
      </w:pPr>
      <w:r w:rsidRPr="001059A1">
        <w:rPr>
          <w:sz w:val="28"/>
          <w:szCs w:val="28"/>
        </w:rPr>
        <w:t>–</w:t>
      </w:r>
      <w:r w:rsidRPr="001059A1">
        <w:rPr>
          <w:color w:val="000000"/>
          <w:sz w:val="28"/>
          <w:szCs w:val="28"/>
        </w:rPr>
        <w:t xml:space="preserve"> средняя общеобразовательная школа в микрорайоне 32;</w:t>
      </w:r>
    </w:p>
    <w:p w:rsidR="008C4B52" w:rsidRPr="001059A1" w:rsidRDefault="008C4B52" w:rsidP="008C4B52">
      <w:pPr>
        <w:ind w:firstLine="709"/>
        <w:jc w:val="both"/>
        <w:rPr>
          <w:color w:val="000000"/>
          <w:sz w:val="28"/>
          <w:szCs w:val="28"/>
        </w:rPr>
      </w:pPr>
      <w:r w:rsidRPr="001059A1">
        <w:rPr>
          <w:sz w:val="28"/>
          <w:szCs w:val="28"/>
        </w:rPr>
        <w:t>–</w:t>
      </w:r>
      <w:r w:rsidRPr="001059A1">
        <w:rPr>
          <w:color w:val="000000"/>
          <w:sz w:val="28"/>
          <w:szCs w:val="28"/>
        </w:rPr>
        <w:t> улица Маяковского от улицы 30 лет Победы до улицы Университетская.</w:t>
      </w:r>
    </w:p>
    <w:p w:rsidR="008C4B52" w:rsidRPr="001059A1" w:rsidRDefault="008C4B52" w:rsidP="008C4B52">
      <w:pPr>
        <w:ind w:firstLine="709"/>
        <w:jc w:val="both"/>
        <w:rPr>
          <w:sz w:val="28"/>
          <w:szCs w:val="28"/>
        </w:rPr>
      </w:pPr>
      <w:r w:rsidRPr="001059A1">
        <w:rPr>
          <w:sz w:val="28"/>
          <w:szCs w:val="28"/>
        </w:rPr>
        <w:t>В сфере потребительского рынка заканчивается реализация инвестиционного проекта по строительству гипермаркета «</w:t>
      </w:r>
      <w:proofErr w:type="spellStart"/>
      <w:r w:rsidRPr="001059A1">
        <w:rPr>
          <w:sz w:val="28"/>
          <w:szCs w:val="28"/>
        </w:rPr>
        <w:t>Леруа</w:t>
      </w:r>
      <w:proofErr w:type="spellEnd"/>
      <w:r w:rsidRPr="001059A1">
        <w:rPr>
          <w:sz w:val="28"/>
          <w:szCs w:val="28"/>
        </w:rPr>
        <w:t xml:space="preserve"> </w:t>
      </w:r>
      <w:proofErr w:type="spellStart"/>
      <w:r w:rsidRPr="001059A1">
        <w:rPr>
          <w:sz w:val="28"/>
          <w:szCs w:val="28"/>
        </w:rPr>
        <w:t>Мерлен</w:t>
      </w:r>
      <w:proofErr w:type="spellEnd"/>
      <w:r w:rsidRPr="001059A1">
        <w:rPr>
          <w:sz w:val="28"/>
          <w:szCs w:val="28"/>
        </w:rPr>
        <w:t xml:space="preserve">» </w:t>
      </w:r>
      <w:r w:rsidRPr="001059A1">
        <w:rPr>
          <w:sz w:val="28"/>
          <w:szCs w:val="28"/>
        </w:rPr>
        <w:br/>
        <w:t xml:space="preserve">по продаже товаров для </w:t>
      </w:r>
      <w:r w:rsidRPr="001059A1">
        <w:rPr>
          <w:spacing w:val="-4"/>
          <w:sz w:val="28"/>
          <w:szCs w:val="28"/>
        </w:rPr>
        <w:t xml:space="preserve">строительства, отделки и обустройства дома, дачи и сада. </w:t>
      </w:r>
      <w:r w:rsidRPr="001059A1">
        <w:rPr>
          <w:spacing w:val="-4"/>
          <w:sz w:val="28"/>
          <w:szCs w:val="28"/>
        </w:rPr>
        <w:lastRenderedPageBreak/>
        <w:t>Объем инвестиций составит</w:t>
      </w:r>
      <w:r w:rsidRPr="001059A1">
        <w:rPr>
          <w:sz w:val="28"/>
          <w:szCs w:val="28"/>
        </w:rPr>
        <w:t xml:space="preserve"> 1,6 млрд. рублей, запланировано к созданию около 450 рабочих мест. Строительство осуществляется на земельном участке общей площадью 60,4 тыс. кв. метров, расположенном на Югорском тракте. </w:t>
      </w:r>
      <w:r w:rsidRPr="001059A1">
        <w:rPr>
          <w:sz w:val="28"/>
          <w:szCs w:val="28"/>
        </w:rPr>
        <w:br/>
        <w:t>В настоящее время ведутся работы по внутренней отделке помещений, строительству парковочных мест, подъездной дороги. Плановая дата ввода объекта в эксплуатацию – 4-ый квартал 2020 года.</w:t>
      </w:r>
    </w:p>
    <w:p w:rsidR="008C4B52" w:rsidRPr="001059A1" w:rsidRDefault="008C4B52" w:rsidP="008C4B52">
      <w:pPr>
        <w:ind w:firstLine="709"/>
        <w:jc w:val="both"/>
        <w:rPr>
          <w:color w:val="000000"/>
          <w:sz w:val="28"/>
          <w:szCs w:val="28"/>
        </w:rPr>
      </w:pPr>
      <w:r w:rsidRPr="001059A1">
        <w:rPr>
          <w:color w:val="000000"/>
          <w:sz w:val="28"/>
          <w:szCs w:val="28"/>
        </w:rPr>
        <w:t>В сфере промышленности:</w:t>
      </w:r>
    </w:p>
    <w:p w:rsidR="008C4B52" w:rsidRPr="001059A1" w:rsidRDefault="008C4B52" w:rsidP="008C4B52">
      <w:pPr>
        <w:ind w:firstLine="709"/>
        <w:jc w:val="both"/>
        <w:rPr>
          <w:sz w:val="28"/>
          <w:szCs w:val="28"/>
        </w:rPr>
      </w:pPr>
      <w:r w:rsidRPr="001059A1">
        <w:rPr>
          <w:sz w:val="28"/>
          <w:szCs w:val="28"/>
        </w:rPr>
        <w:t>–</w:t>
      </w:r>
      <w:r w:rsidRPr="001059A1">
        <w:rPr>
          <w:color w:val="000000"/>
          <w:sz w:val="28"/>
          <w:szCs w:val="28"/>
        </w:rPr>
        <w:t xml:space="preserve"> продолжается реализация инвестиционного проекта </w:t>
      </w:r>
      <w:r w:rsidRPr="001059A1">
        <w:rPr>
          <w:sz w:val="28"/>
          <w:szCs w:val="28"/>
        </w:rPr>
        <w:t xml:space="preserve">«Индустриальный парк – Югра», который является одним из наиболее </w:t>
      </w:r>
      <w:r w:rsidRPr="001059A1">
        <w:rPr>
          <w:spacing w:val="-4"/>
          <w:sz w:val="28"/>
          <w:szCs w:val="28"/>
        </w:rPr>
        <w:t>значимых инвестиционных проектов города. Предполагаемый объем инвестиций</w:t>
      </w:r>
      <w:r w:rsidRPr="001059A1">
        <w:rPr>
          <w:sz w:val="28"/>
          <w:szCs w:val="28"/>
        </w:rPr>
        <w:t xml:space="preserve"> составит 553 млн. рублей, планируется к созданию более 1000 рабочих мест. В настоящее время ведутся работы по строительству объектов 2-ой очереди строительства. Срок строительства объекта соглашения – до 2021 года;</w:t>
      </w:r>
    </w:p>
    <w:p w:rsidR="008C4B52" w:rsidRPr="001059A1" w:rsidRDefault="008C4B52" w:rsidP="008C4B52">
      <w:pPr>
        <w:ind w:firstLine="709"/>
        <w:jc w:val="both"/>
        <w:rPr>
          <w:sz w:val="28"/>
          <w:szCs w:val="28"/>
        </w:rPr>
      </w:pPr>
      <w:r w:rsidRPr="001059A1">
        <w:rPr>
          <w:sz w:val="28"/>
          <w:szCs w:val="28"/>
        </w:rPr>
        <w:t xml:space="preserve">– на стадии начала реализации находится проект «Сургутский индустриальный парк», которым предусмотрено создание в Сургуте индустриального парка в сфере утилизации и переработки отходов. Планируемый объем инвестиций – 350 млн. рублей, планируется к созданию около 30 рабочих мест. </w:t>
      </w:r>
    </w:p>
    <w:p w:rsidR="008C4B52" w:rsidRPr="001059A1" w:rsidRDefault="008C4B52" w:rsidP="008C4B52">
      <w:pPr>
        <w:shd w:val="clear" w:color="auto" w:fill="FFFFFF"/>
        <w:tabs>
          <w:tab w:val="left" w:pos="567"/>
        </w:tabs>
        <w:ind w:firstLine="709"/>
        <w:jc w:val="both"/>
        <w:rPr>
          <w:rFonts w:eastAsia="Calibri"/>
          <w:sz w:val="28"/>
          <w:szCs w:val="28"/>
        </w:rPr>
      </w:pPr>
      <w:r w:rsidRPr="001059A1">
        <w:rPr>
          <w:rFonts w:eastAsia="Calibri"/>
          <w:sz w:val="28"/>
          <w:szCs w:val="28"/>
        </w:rPr>
        <w:t>Также на территории города реализуется проект компании «</w:t>
      </w:r>
      <w:proofErr w:type="spellStart"/>
      <w:r w:rsidRPr="001059A1">
        <w:rPr>
          <w:rFonts w:eastAsia="Calibri"/>
          <w:sz w:val="28"/>
          <w:szCs w:val="28"/>
        </w:rPr>
        <w:t>Сибпромстрой-Югория</w:t>
      </w:r>
      <w:proofErr w:type="spellEnd"/>
      <w:r w:rsidRPr="001059A1">
        <w:rPr>
          <w:rFonts w:eastAsia="Calibri"/>
          <w:sz w:val="28"/>
          <w:szCs w:val="28"/>
        </w:rPr>
        <w:t xml:space="preserve">» </w:t>
      </w:r>
      <w:r w:rsidRPr="001059A1">
        <w:rPr>
          <w:sz w:val="28"/>
          <w:szCs w:val="28"/>
        </w:rPr>
        <w:t>–</w:t>
      </w:r>
      <w:r w:rsidRPr="001059A1">
        <w:rPr>
          <w:rFonts w:eastAsia="Calibri"/>
          <w:sz w:val="28"/>
          <w:szCs w:val="28"/>
        </w:rPr>
        <w:t xml:space="preserve"> «Марьина гора», который предполагает строительство двух школ на 1 250 мест каждая, двух детских садов на 300 мест каждый, спортивного комплекса с бассейном и большого торгового центра, медицинского центра, создание сквера, обустройство площадки для выгула собак. </w:t>
      </w:r>
    </w:p>
    <w:p w:rsidR="008C4B52" w:rsidRPr="001059A1" w:rsidRDefault="008C4B52" w:rsidP="008C4B52">
      <w:pPr>
        <w:ind w:firstLine="709"/>
        <w:jc w:val="both"/>
        <w:rPr>
          <w:sz w:val="28"/>
          <w:szCs w:val="28"/>
        </w:rPr>
      </w:pPr>
      <w:r w:rsidRPr="001059A1">
        <w:rPr>
          <w:sz w:val="28"/>
          <w:szCs w:val="28"/>
        </w:rPr>
        <w:t xml:space="preserve">Кроме того, в настоящее время в целях реализации проекта </w:t>
      </w:r>
      <w:r w:rsidRPr="001059A1">
        <w:rPr>
          <w:sz w:val="28"/>
          <w:szCs w:val="28"/>
        </w:rPr>
        <w:br/>
        <w:t>по строительству межмуниципального полигона и мусоросортировочного сформированы земельные участки и направлены договоры безвозмездного пользования для оформления в адрес Департамента по управлению государственным имуществом Ханты-Мансийского автономного округа – Югры.</w:t>
      </w:r>
    </w:p>
    <w:p w:rsidR="008C4B52" w:rsidRPr="001059A1" w:rsidRDefault="008C4B52" w:rsidP="008C4B52">
      <w:pPr>
        <w:ind w:firstLine="709"/>
        <w:jc w:val="both"/>
        <w:rPr>
          <w:color w:val="000000"/>
          <w:sz w:val="28"/>
          <w:szCs w:val="28"/>
        </w:rPr>
      </w:pPr>
      <w:r w:rsidRPr="001059A1">
        <w:rPr>
          <w:color w:val="000000"/>
          <w:sz w:val="28"/>
          <w:szCs w:val="28"/>
        </w:rPr>
        <w:t xml:space="preserve">В среднесрочном периоде, исходя из необходимости обеспечения </w:t>
      </w:r>
      <w:proofErr w:type="spellStart"/>
      <w:r w:rsidRPr="001059A1">
        <w:rPr>
          <w:color w:val="000000"/>
          <w:sz w:val="28"/>
          <w:szCs w:val="28"/>
        </w:rPr>
        <w:t>приоритизации</w:t>
      </w:r>
      <w:proofErr w:type="spellEnd"/>
      <w:r w:rsidRPr="001059A1">
        <w:rPr>
          <w:color w:val="000000"/>
          <w:sz w:val="28"/>
          <w:szCs w:val="28"/>
        </w:rPr>
        <w:t xml:space="preserve"> расходов бюджета города с учетом поручения Президента Российской Федерации, решений Правительства Ханты-Мансийского автономного округа – Югры, в том числе связанных с распространением новой </w:t>
      </w:r>
      <w:proofErr w:type="spellStart"/>
      <w:r w:rsidRPr="001059A1">
        <w:rPr>
          <w:color w:val="000000"/>
          <w:sz w:val="28"/>
          <w:szCs w:val="28"/>
        </w:rPr>
        <w:t>коронавирусной</w:t>
      </w:r>
      <w:proofErr w:type="spellEnd"/>
      <w:r w:rsidRPr="001059A1">
        <w:rPr>
          <w:color w:val="000000"/>
          <w:sz w:val="28"/>
          <w:szCs w:val="28"/>
        </w:rPr>
        <w:t xml:space="preserve"> инфекции, в первую очередь планируется обеспечить финансированием:</w:t>
      </w:r>
    </w:p>
    <w:p w:rsidR="008C4B52" w:rsidRPr="001059A1" w:rsidRDefault="008C4B52" w:rsidP="008C4B52">
      <w:pPr>
        <w:ind w:firstLine="709"/>
        <w:jc w:val="both"/>
        <w:rPr>
          <w:color w:val="000000"/>
          <w:sz w:val="28"/>
          <w:szCs w:val="28"/>
        </w:rPr>
      </w:pPr>
      <w:r w:rsidRPr="001059A1">
        <w:rPr>
          <w:sz w:val="28"/>
          <w:szCs w:val="28"/>
        </w:rPr>
        <w:t>–</w:t>
      </w:r>
      <w:r w:rsidRPr="001059A1">
        <w:rPr>
          <w:color w:val="000000"/>
          <w:sz w:val="28"/>
          <w:szCs w:val="28"/>
        </w:rPr>
        <w:t xml:space="preserve"> незавершенные объекты капитального строительства - продолжится реализация плана по снижению объемов и количества объектов незавершенного строительства на территории города, содержащего мероприятия в отношении </w:t>
      </w:r>
      <w:r w:rsidRPr="001059A1">
        <w:rPr>
          <w:color w:val="000000"/>
          <w:sz w:val="28"/>
          <w:szCs w:val="28"/>
        </w:rPr>
        <w:br/>
        <w:t xml:space="preserve">45 объектов незавершенного строительства общей стоимостью </w:t>
      </w:r>
      <w:r w:rsidRPr="001059A1">
        <w:rPr>
          <w:color w:val="000000"/>
          <w:sz w:val="28"/>
          <w:szCs w:val="28"/>
        </w:rPr>
        <w:br/>
        <w:t xml:space="preserve">888,7 млн. рублей. На 2020 – 2022 годы предусмотрено финансирование </w:t>
      </w:r>
      <w:r w:rsidRPr="001059A1">
        <w:rPr>
          <w:color w:val="000000"/>
          <w:sz w:val="28"/>
          <w:szCs w:val="28"/>
        </w:rPr>
        <w:br/>
        <w:t xml:space="preserve">для строительства таких объектов плана, как тротуар в районе </w:t>
      </w:r>
      <w:proofErr w:type="spellStart"/>
      <w:r w:rsidRPr="001059A1">
        <w:rPr>
          <w:color w:val="000000"/>
          <w:sz w:val="28"/>
          <w:szCs w:val="28"/>
        </w:rPr>
        <w:t>Нефтеюганского</w:t>
      </w:r>
      <w:proofErr w:type="spellEnd"/>
      <w:r w:rsidRPr="001059A1">
        <w:rPr>
          <w:color w:val="000000"/>
          <w:sz w:val="28"/>
          <w:szCs w:val="28"/>
        </w:rPr>
        <w:t xml:space="preserve"> шоссе, загородный специализированный (профильный) военно-спортивный лагерь «</w:t>
      </w:r>
      <w:proofErr w:type="spellStart"/>
      <w:r w:rsidRPr="001059A1">
        <w:rPr>
          <w:color w:val="000000"/>
          <w:sz w:val="28"/>
          <w:szCs w:val="28"/>
        </w:rPr>
        <w:t>Барсова</w:t>
      </w:r>
      <w:proofErr w:type="spellEnd"/>
      <w:r w:rsidRPr="001059A1">
        <w:rPr>
          <w:color w:val="000000"/>
          <w:sz w:val="28"/>
          <w:szCs w:val="28"/>
        </w:rPr>
        <w:t xml:space="preserve"> гора», загородный специализированный (профильный) </w:t>
      </w:r>
      <w:r w:rsidRPr="001059A1">
        <w:rPr>
          <w:color w:val="000000"/>
          <w:sz w:val="28"/>
          <w:szCs w:val="28"/>
        </w:rPr>
        <w:lastRenderedPageBreak/>
        <w:t xml:space="preserve">спортивно-оздоровительный лагерь «Олимпия», проезд с улицы </w:t>
      </w:r>
      <w:proofErr w:type="spellStart"/>
      <w:r w:rsidRPr="001059A1">
        <w:rPr>
          <w:color w:val="000000"/>
          <w:sz w:val="28"/>
          <w:szCs w:val="28"/>
        </w:rPr>
        <w:t>Киртбая</w:t>
      </w:r>
      <w:proofErr w:type="spellEnd"/>
      <w:r w:rsidRPr="001059A1">
        <w:rPr>
          <w:color w:val="000000"/>
          <w:sz w:val="28"/>
          <w:szCs w:val="28"/>
        </w:rPr>
        <w:t xml:space="preserve"> </w:t>
      </w:r>
      <w:r w:rsidRPr="001059A1">
        <w:rPr>
          <w:color w:val="000000"/>
          <w:sz w:val="28"/>
          <w:szCs w:val="28"/>
        </w:rPr>
        <w:br/>
        <w:t>до поликлиники «Нефтяник», автомобильная парковка по улице Губкина;</w:t>
      </w:r>
    </w:p>
    <w:p w:rsidR="008C4B52" w:rsidRPr="001059A1" w:rsidRDefault="008C4B52" w:rsidP="008C4B52">
      <w:pPr>
        <w:ind w:firstLine="709"/>
        <w:jc w:val="both"/>
        <w:rPr>
          <w:color w:val="000000"/>
          <w:sz w:val="28"/>
          <w:szCs w:val="28"/>
        </w:rPr>
      </w:pPr>
      <w:r w:rsidRPr="001059A1">
        <w:rPr>
          <w:sz w:val="28"/>
          <w:szCs w:val="28"/>
        </w:rPr>
        <w:t>–</w:t>
      </w:r>
      <w:r w:rsidRPr="001059A1">
        <w:rPr>
          <w:color w:val="000000"/>
          <w:sz w:val="28"/>
          <w:szCs w:val="28"/>
        </w:rPr>
        <w:t xml:space="preserve"> объекты, финансирование которых необходимо для решения задач </w:t>
      </w:r>
      <w:r w:rsidRPr="001059A1">
        <w:rPr>
          <w:color w:val="000000"/>
          <w:sz w:val="28"/>
          <w:szCs w:val="28"/>
        </w:rPr>
        <w:br/>
        <w:t xml:space="preserve">по недопущению обучения учащихся в третью смену, строительству школ </w:t>
      </w:r>
      <w:r w:rsidRPr="001059A1">
        <w:rPr>
          <w:color w:val="000000"/>
          <w:sz w:val="28"/>
          <w:szCs w:val="28"/>
        </w:rPr>
        <w:br/>
        <w:t>в новых микрорайонах</w:t>
      </w:r>
      <w:r w:rsidRPr="001059A1">
        <w:rPr>
          <w:color w:val="FF0000"/>
          <w:sz w:val="28"/>
          <w:szCs w:val="28"/>
        </w:rPr>
        <w:t xml:space="preserve">. </w:t>
      </w:r>
      <w:r w:rsidRPr="001059A1">
        <w:rPr>
          <w:color w:val="000000"/>
          <w:sz w:val="28"/>
          <w:szCs w:val="28"/>
        </w:rPr>
        <w:t>Особое внимание будет по-прежнему уделено поиску внебюджетных источников финансирования строительства новых объектов образовательной сферы;</w:t>
      </w:r>
    </w:p>
    <w:p w:rsidR="008C4B52" w:rsidRPr="001059A1" w:rsidRDefault="008C4B52" w:rsidP="008C4B52">
      <w:pPr>
        <w:ind w:firstLine="709"/>
        <w:jc w:val="both"/>
        <w:rPr>
          <w:sz w:val="28"/>
          <w:szCs w:val="28"/>
        </w:rPr>
      </w:pPr>
      <w:r w:rsidRPr="001059A1">
        <w:rPr>
          <w:sz w:val="28"/>
          <w:szCs w:val="28"/>
        </w:rPr>
        <w:t xml:space="preserve">– объекты, финансирование которых необходимо для решения задач </w:t>
      </w:r>
      <w:r w:rsidRPr="001059A1">
        <w:rPr>
          <w:sz w:val="28"/>
          <w:szCs w:val="28"/>
        </w:rPr>
        <w:br/>
        <w:t>по ликвидации ветхих, аварийных зданий;</w:t>
      </w:r>
    </w:p>
    <w:p w:rsidR="008C4B52" w:rsidRPr="001059A1" w:rsidRDefault="008C4B52" w:rsidP="008C4B52">
      <w:pPr>
        <w:ind w:firstLine="709"/>
        <w:jc w:val="both"/>
        <w:rPr>
          <w:color w:val="000000"/>
          <w:sz w:val="28"/>
          <w:szCs w:val="28"/>
        </w:rPr>
      </w:pPr>
      <w:r w:rsidRPr="001059A1">
        <w:rPr>
          <w:sz w:val="28"/>
          <w:szCs w:val="28"/>
        </w:rPr>
        <w:t>–</w:t>
      </w:r>
      <w:r w:rsidRPr="001059A1">
        <w:rPr>
          <w:color w:val="000000"/>
          <w:sz w:val="28"/>
          <w:szCs w:val="28"/>
        </w:rPr>
        <w:t xml:space="preserve"> объекты, направленные на реализацию национальных проектов.</w:t>
      </w:r>
    </w:p>
    <w:p w:rsidR="008C4B52" w:rsidRPr="001059A1" w:rsidRDefault="008C4B52" w:rsidP="008C4B52">
      <w:pPr>
        <w:ind w:firstLine="709"/>
        <w:jc w:val="both"/>
        <w:rPr>
          <w:sz w:val="28"/>
          <w:szCs w:val="28"/>
        </w:rPr>
      </w:pPr>
      <w:r w:rsidRPr="001059A1">
        <w:rPr>
          <w:sz w:val="28"/>
          <w:szCs w:val="28"/>
        </w:rPr>
        <w:t>Всего за среднесрочный период на территории города планируется построить 8 общеобразовательных школ, 2 блока действующих общеобразовательных учреждений, школу-детский сад, а также 2 детских сада.</w:t>
      </w:r>
    </w:p>
    <w:p w:rsidR="008C4B52" w:rsidRPr="001059A1" w:rsidRDefault="008C4B52" w:rsidP="008C4B52">
      <w:pPr>
        <w:ind w:firstLine="709"/>
        <w:jc w:val="both"/>
        <w:rPr>
          <w:sz w:val="28"/>
          <w:szCs w:val="28"/>
        </w:rPr>
      </w:pPr>
      <w:r w:rsidRPr="001059A1">
        <w:rPr>
          <w:sz w:val="28"/>
          <w:szCs w:val="28"/>
        </w:rPr>
        <w:t xml:space="preserve">До конца 2022 года на территории Сургута в качестве пилотного проекта </w:t>
      </w:r>
      <w:r w:rsidRPr="001059A1">
        <w:rPr>
          <w:sz w:val="28"/>
          <w:szCs w:val="28"/>
        </w:rPr>
        <w:br/>
        <w:t xml:space="preserve">с использованием механизма концессии планируется создать шесть быстровозводимых спортивных сооружений, включенных в государственную программу Ханты-Мансийского автономного округа – Югры «Развитие физической культуры и спорта». Общая стоимость сооружений составит </w:t>
      </w:r>
      <w:r w:rsidRPr="001059A1">
        <w:rPr>
          <w:sz w:val="28"/>
          <w:szCs w:val="28"/>
        </w:rPr>
        <w:br/>
        <w:t>около 1,5 млрд. рублей.</w:t>
      </w:r>
    </w:p>
    <w:p w:rsidR="008C4B52" w:rsidRPr="001059A1" w:rsidRDefault="008C4B52" w:rsidP="008C4B52">
      <w:pPr>
        <w:ind w:firstLine="709"/>
        <w:jc w:val="both"/>
        <w:rPr>
          <w:sz w:val="28"/>
          <w:szCs w:val="28"/>
        </w:rPr>
      </w:pPr>
      <w:r w:rsidRPr="001059A1">
        <w:rPr>
          <w:sz w:val="28"/>
          <w:szCs w:val="28"/>
        </w:rPr>
        <w:t xml:space="preserve">В качестве перспективных инвестиционных проектов необходимо также отметить проект по строительству на территории города автовокзала в районе </w:t>
      </w:r>
      <w:proofErr w:type="spellStart"/>
      <w:r w:rsidRPr="001059A1">
        <w:rPr>
          <w:sz w:val="28"/>
          <w:szCs w:val="28"/>
        </w:rPr>
        <w:t>Грибоедовской</w:t>
      </w:r>
      <w:proofErr w:type="spellEnd"/>
      <w:r w:rsidRPr="001059A1">
        <w:rPr>
          <w:sz w:val="28"/>
          <w:szCs w:val="28"/>
        </w:rPr>
        <w:t xml:space="preserve"> развязки. Объем планируемых инвестиций составляет </w:t>
      </w:r>
      <w:r w:rsidRPr="001059A1">
        <w:rPr>
          <w:sz w:val="28"/>
          <w:szCs w:val="28"/>
        </w:rPr>
        <w:br/>
        <w:t xml:space="preserve">более 200 млн. рублей. Расчетное количество пассажиропотока – </w:t>
      </w:r>
      <w:r w:rsidRPr="001059A1">
        <w:rPr>
          <w:sz w:val="28"/>
          <w:szCs w:val="28"/>
        </w:rPr>
        <w:br/>
        <w:t xml:space="preserve">около 2 млн. человек в год. </w:t>
      </w:r>
    </w:p>
    <w:p w:rsidR="008C4B52" w:rsidRPr="001059A1" w:rsidRDefault="008C4B52" w:rsidP="008C4B52">
      <w:pPr>
        <w:ind w:firstLine="709"/>
        <w:jc w:val="both"/>
        <w:rPr>
          <w:sz w:val="28"/>
          <w:szCs w:val="28"/>
        </w:rPr>
      </w:pPr>
      <w:r w:rsidRPr="001059A1">
        <w:rPr>
          <w:sz w:val="28"/>
          <w:szCs w:val="28"/>
        </w:rPr>
        <w:t xml:space="preserve">Ведутся переговоры с потенциальными инвесторами по заключению концессионного соглашения в отношении объектов уличного освещения, предметом которого будет эксплуатация существующих и строительство </w:t>
      </w:r>
      <w:r w:rsidRPr="001059A1">
        <w:rPr>
          <w:sz w:val="28"/>
          <w:szCs w:val="28"/>
        </w:rPr>
        <w:br/>
        <w:t>более 50 километров новых объектов уличного освещения города.</w:t>
      </w:r>
    </w:p>
    <w:p w:rsidR="008C4B52" w:rsidRPr="001059A1" w:rsidRDefault="008C4B52" w:rsidP="008C4B52">
      <w:pPr>
        <w:ind w:firstLine="709"/>
        <w:jc w:val="both"/>
        <w:rPr>
          <w:sz w:val="28"/>
          <w:szCs w:val="28"/>
        </w:rPr>
      </w:pPr>
      <w:r w:rsidRPr="001059A1">
        <w:rPr>
          <w:sz w:val="28"/>
          <w:szCs w:val="28"/>
        </w:rPr>
        <w:t>Также в среднесрочном периоде ожидается ввод в эксплуатацию ряда объектов транспортной инфраструктуры, в том числе:</w:t>
      </w:r>
    </w:p>
    <w:p w:rsidR="008C4B52" w:rsidRPr="001059A1" w:rsidRDefault="008C4B52" w:rsidP="008C4B52">
      <w:pPr>
        <w:ind w:firstLine="709"/>
        <w:jc w:val="both"/>
        <w:rPr>
          <w:sz w:val="28"/>
          <w:szCs w:val="28"/>
        </w:rPr>
      </w:pPr>
      <w:r w:rsidRPr="001059A1">
        <w:rPr>
          <w:sz w:val="28"/>
          <w:szCs w:val="28"/>
        </w:rPr>
        <w:t xml:space="preserve">– улица 5 «З» от </w:t>
      </w:r>
      <w:proofErr w:type="spellStart"/>
      <w:r w:rsidRPr="001059A1">
        <w:rPr>
          <w:sz w:val="28"/>
          <w:szCs w:val="28"/>
        </w:rPr>
        <w:t>Нефтеюганского</w:t>
      </w:r>
      <w:proofErr w:type="spellEnd"/>
      <w:r w:rsidRPr="001059A1">
        <w:rPr>
          <w:sz w:val="28"/>
          <w:szCs w:val="28"/>
        </w:rPr>
        <w:t xml:space="preserve"> шоссе до улицы 39 «З»;</w:t>
      </w:r>
    </w:p>
    <w:p w:rsidR="008C4B52" w:rsidRPr="001059A1" w:rsidRDefault="008C4B52" w:rsidP="008C4B52">
      <w:pPr>
        <w:ind w:firstLine="709"/>
        <w:jc w:val="both"/>
        <w:rPr>
          <w:sz w:val="28"/>
          <w:szCs w:val="28"/>
        </w:rPr>
      </w:pPr>
      <w:r w:rsidRPr="001059A1">
        <w:rPr>
          <w:sz w:val="28"/>
          <w:szCs w:val="28"/>
        </w:rPr>
        <w:t xml:space="preserve">– объездная автомобильная дорога 1 «З» VII пусковой комплекс, съезд </w:t>
      </w:r>
      <w:r w:rsidRPr="001059A1">
        <w:rPr>
          <w:sz w:val="28"/>
          <w:szCs w:val="28"/>
        </w:rPr>
        <w:br/>
        <w:t>на улицу Геологическая;</w:t>
      </w:r>
    </w:p>
    <w:p w:rsidR="008C4B52" w:rsidRPr="001059A1" w:rsidRDefault="008C4B52" w:rsidP="008C4B52">
      <w:pPr>
        <w:ind w:firstLine="709"/>
        <w:jc w:val="both"/>
        <w:rPr>
          <w:sz w:val="28"/>
          <w:szCs w:val="28"/>
        </w:rPr>
      </w:pPr>
      <w:r w:rsidRPr="001059A1">
        <w:rPr>
          <w:sz w:val="28"/>
          <w:szCs w:val="28"/>
        </w:rPr>
        <w:t>– проезд с улицы Островского вдоль бюджетного учреждения Ханты-Мансийского автономного округа - Югры «</w:t>
      </w:r>
      <w:proofErr w:type="spellStart"/>
      <w:r w:rsidRPr="001059A1">
        <w:rPr>
          <w:sz w:val="28"/>
          <w:szCs w:val="28"/>
        </w:rPr>
        <w:t>Сургутская</w:t>
      </w:r>
      <w:proofErr w:type="spellEnd"/>
      <w:r w:rsidRPr="001059A1">
        <w:rPr>
          <w:sz w:val="28"/>
          <w:szCs w:val="28"/>
        </w:rPr>
        <w:t xml:space="preserve"> клиническая травматологическая больница»;</w:t>
      </w:r>
    </w:p>
    <w:p w:rsidR="008C4B52" w:rsidRPr="001059A1" w:rsidRDefault="008C4B52" w:rsidP="008C4B52">
      <w:pPr>
        <w:ind w:firstLine="709"/>
        <w:jc w:val="both"/>
        <w:rPr>
          <w:sz w:val="28"/>
          <w:szCs w:val="28"/>
        </w:rPr>
      </w:pPr>
      <w:r w:rsidRPr="001059A1">
        <w:rPr>
          <w:sz w:val="28"/>
          <w:szCs w:val="28"/>
        </w:rPr>
        <w:t>– улица Усольцева на участке от улицы Есенина до Тюменского тракта (контракт жизненного цикла);</w:t>
      </w:r>
    </w:p>
    <w:p w:rsidR="008C4B52" w:rsidRPr="001059A1" w:rsidRDefault="008C4B52" w:rsidP="008C4B52">
      <w:pPr>
        <w:ind w:firstLine="709"/>
        <w:jc w:val="both"/>
        <w:rPr>
          <w:sz w:val="28"/>
          <w:szCs w:val="28"/>
        </w:rPr>
      </w:pPr>
      <w:r w:rsidRPr="001059A1">
        <w:rPr>
          <w:sz w:val="28"/>
          <w:szCs w:val="28"/>
        </w:rPr>
        <w:t>– дороги для обеспечения строительства Научно-технологического центра в городе Сургуте.</w:t>
      </w:r>
    </w:p>
    <w:p w:rsidR="008C4B52" w:rsidRPr="001059A1" w:rsidRDefault="008C4B52" w:rsidP="008C4B52">
      <w:pPr>
        <w:ind w:firstLine="709"/>
        <w:jc w:val="both"/>
        <w:rPr>
          <w:sz w:val="28"/>
          <w:szCs w:val="28"/>
        </w:rPr>
      </w:pPr>
      <w:r w:rsidRPr="001059A1">
        <w:rPr>
          <w:sz w:val="28"/>
          <w:szCs w:val="28"/>
        </w:rPr>
        <w:t>Кроме того, в перспективе создание на территории города логистического центра, технологического парка и иных инфраструктурных, производственных и социально значимых проектов.</w:t>
      </w:r>
    </w:p>
    <w:p w:rsidR="008C4B52" w:rsidRPr="001059A1" w:rsidRDefault="008C4B52" w:rsidP="008C4B52">
      <w:pPr>
        <w:ind w:firstLine="709"/>
        <w:jc w:val="both"/>
        <w:rPr>
          <w:sz w:val="28"/>
          <w:szCs w:val="28"/>
        </w:rPr>
      </w:pPr>
      <w:r w:rsidRPr="001059A1">
        <w:rPr>
          <w:sz w:val="28"/>
          <w:szCs w:val="28"/>
        </w:rPr>
        <w:t xml:space="preserve">Таким образом, в 2023 году по консервативному и базовому вариантам прогноза объема инвестиций по крупным и средним </w:t>
      </w:r>
      <w:r w:rsidRPr="001059A1">
        <w:rPr>
          <w:spacing w:val="-4"/>
          <w:sz w:val="28"/>
          <w:szCs w:val="28"/>
        </w:rPr>
        <w:t>организациям</w:t>
      </w:r>
      <w:r w:rsidRPr="001059A1">
        <w:rPr>
          <w:sz w:val="28"/>
          <w:szCs w:val="28"/>
        </w:rPr>
        <w:t xml:space="preserve"> достигнет 52,3 </w:t>
      </w:r>
      <w:r w:rsidRPr="001059A1">
        <w:rPr>
          <w:sz w:val="28"/>
          <w:szCs w:val="28"/>
        </w:rPr>
        <w:lastRenderedPageBreak/>
        <w:t>и 65,8 млрд. рублей соответственно</w:t>
      </w:r>
      <w:r w:rsidRPr="001059A1">
        <w:rPr>
          <w:spacing w:val="-4"/>
          <w:sz w:val="28"/>
          <w:szCs w:val="28"/>
        </w:rPr>
        <w:t>, что в сопоставимых</w:t>
      </w:r>
      <w:r w:rsidRPr="001059A1">
        <w:rPr>
          <w:sz w:val="28"/>
          <w:szCs w:val="28"/>
        </w:rPr>
        <w:t xml:space="preserve"> </w:t>
      </w:r>
      <w:r w:rsidRPr="001059A1">
        <w:rPr>
          <w:spacing w:val="-4"/>
          <w:sz w:val="28"/>
          <w:szCs w:val="28"/>
        </w:rPr>
        <w:t>ценах превысит уровень 2020 года на 8 и 30%. При этом для двух вариантов прогноза будет характерна однонаправленная тенденция – увеличение в общем объеме инвестиций доли секторов, не относящихся к топливно-энергетическому комплексу</w:t>
      </w:r>
      <w:r w:rsidRPr="001059A1">
        <w:rPr>
          <w:sz w:val="28"/>
          <w:szCs w:val="28"/>
        </w:rPr>
        <w:t>.</w:t>
      </w:r>
    </w:p>
    <w:p w:rsidR="008C4B52" w:rsidRPr="001059A1" w:rsidRDefault="008C4B52" w:rsidP="008C4B52">
      <w:pPr>
        <w:ind w:firstLine="709"/>
        <w:jc w:val="both"/>
        <w:rPr>
          <w:sz w:val="28"/>
          <w:szCs w:val="28"/>
        </w:rPr>
      </w:pPr>
      <w:r w:rsidRPr="001059A1">
        <w:rPr>
          <w:sz w:val="28"/>
          <w:szCs w:val="28"/>
        </w:rPr>
        <w:t xml:space="preserve">Существенного изменения структуры инвестиций по источникам финансирования в среднесрочной перспективе не прогнозируется. В 2022 году по базовому сценарию будет наблюдаться кратковременное смещение структуры инвестиций в сторону преобладания доли привлеченных средств, вызванное </w:t>
      </w:r>
      <w:r w:rsidRPr="001059A1">
        <w:rPr>
          <w:spacing w:val="-4"/>
          <w:sz w:val="28"/>
          <w:szCs w:val="28"/>
        </w:rPr>
        <w:t>значительными вложениями бюджетных средств в строительство крупных социальных объектов</w:t>
      </w:r>
      <w:r w:rsidRPr="001059A1">
        <w:rPr>
          <w:sz w:val="28"/>
          <w:szCs w:val="28"/>
        </w:rPr>
        <w:t>. Но уже 2023 году структура инвестиций восстановится.</w:t>
      </w:r>
    </w:p>
    <w:p w:rsidR="008C4B52" w:rsidRPr="001059A1" w:rsidRDefault="008C4B52" w:rsidP="008C4B52">
      <w:pPr>
        <w:ind w:firstLine="709"/>
        <w:jc w:val="both"/>
        <w:rPr>
          <w:spacing w:val="-4"/>
          <w:sz w:val="28"/>
          <w:szCs w:val="28"/>
        </w:rPr>
      </w:pPr>
      <w:r w:rsidRPr="001059A1">
        <w:rPr>
          <w:sz w:val="28"/>
          <w:szCs w:val="28"/>
        </w:rPr>
        <w:t xml:space="preserve">В 2023 году объем работ и услуг, выполненных по виду экономической деятельности «Строительство», по крупным и средним организациям </w:t>
      </w:r>
      <w:r w:rsidRPr="001059A1">
        <w:rPr>
          <w:sz w:val="28"/>
          <w:szCs w:val="28"/>
        </w:rPr>
        <w:br/>
        <w:t xml:space="preserve">по консервативному и базовому вариантам прогноза составит 32,1 </w:t>
      </w:r>
      <w:r w:rsidRPr="001059A1">
        <w:rPr>
          <w:sz w:val="28"/>
          <w:szCs w:val="28"/>
        </w:rPr>
        <w:br/>
        <w:t xml:space="preserve">и 33,4 млрд. рублей соответственно, индекс физического объема к уровню </w:t>
      </w:r>
      <w:r w:rsidRPr="001059A1">
        <w:rPr>
          <w:sz w:val="28"/>
          <w:szCs w:val="28"/>
        </w:rPr>
        <w:br/>
        <w:t>2020 года – 105,1 и 109,5%.</w:t>
      </w:r>
      <w:r w:rsidRPr="001059A1">
        <w:rPr>
          <w:spacing w:val="-4"/>
          <w:sz w:val="28"/>
          <w:szCs w:val="28"/>
        </w:rPr>
        <w:t xml:space="preserve"> Цены на строительно-монтажные работы </w:t>
      </w:r>
      <w:r w:rsidRPr="001059A1">
        <w:rPr>
          <w:sz w:val="28"/>
          <w:szCs w:val="28"/>
        </w:rPr>
        <w:t xml:space="preserve">по консервативному и базовому вариантам прогноза </w:t>
      </w:r>
      <w:r w:rsidRPr="001059A1">
        <w:rPr>
          <w:spacing w:val="-4"/>
          <w:sz w:val="28"/>
          <w:szCs w:val="28"/>
        </w:rPr>
        <w:t xml:space="preserve">в среднесрочной перспективе возрастут на 15,8 и 15,3% </w:t>
      </w:r>
      <w:r w:rsidRPr="001059A1">
        <w:rPr>
          <w:sz w:val="28"/>
          <w:szCs w:val="28"/>
        </w:rPr>
        <w:t>соответственно</w:t>
      </w:r>
      <w:r w:rsidRPr="001059A1">
        <w:rPr>
          <w:spacing w:val="-4"/>
          <w:sz w:val="28"/>
          <w:szCs w:val="28"/>
        </w:rPr>
        <w:t>.</w:t>
      </w:r>
    </w:p>
    <w:p w:rsidR="008C4B52" w:rsidRPr="001059A1" w:rsidRDefault="008C4B52" w:rsidP="008C4B52">
      <w:pPr>
        <w:ind w:firstLine="709"/>
        <w:jc w:val="both"/>
        <w:rPr>
          <w:sz w:val="28"/>
          <w:szCs w:val="28"/>
        </w:rPr>
      </w:pPr>
      <w:r w:rsidRPr="001059A1">
        <w:rPr>
          <w:sz w:val="28"/>
          <w:szCs w:val="28"/>
        </w:rPr>
        <w:t>Ввод в эксплуатацию жилья за среднесрочный период по консервативному и базовому вариантам прогноза составит 890 и 997 тыс. кв. метров соответственно. При этом консервативный вариант предусматривает достижение показателей</w:t>
      </w:r>
      <w:r w:rsidRPr="001059A1">
        <w:t xml:space="preserve"> </w:t>
      </w:r>
      <w:r w:rsidRPr="001059A1">
        <w:rPr>
          <w:sz w:val="28"/>
          <w:szCs w:val="28"/>
        </w:rPr>
        <w:t xml:space="preserve">регионального проекта «Жилье» национального проекта «Жилье и городская среда», установленных для муниципального образования, базовый – более высокие темпы жилищного строительства. </w:t>
      </w:r>
    </w:p>
    <w:p w:rsidR="008C4B52" w:rsidRPr="001059A1" w:rsidRDefault="008C4B52" w:rsidP="008C4B52">
      <w:pPr>
        <w:ind w:firstLine="709"/>
        <w:jc w:val="both"/>
        <w:rPr>
          <w:sz w:val="28"/>
          <w:szCs w:val="28"/>
        </w:rPr>
      </w:pPr>
      <w:r w:rsidRPr="001059A1">
        <w:rPr>
          <w:sz w:val="28"/>
          <w:szCs w:val="28"/>
        </w:rPr>
        <w:t>В результате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Ханты-Мансийского автономного округа - Югры «Развитие жилищной сферы» и муниципальной программы «Развитие жилищной сферы на период до 2030 года», национального проекта «Жилье и городская среда», а также ипотечных жилищных программ к концу прогнозируемого периода обеспеченность населения жильем увеличится до 19,9 и 20,0 кв. метров на одного жителя по консервативному и базовому вариантам соответственно.</w:t>
      </w:r>
    </w:p>
    <w:p w:rsidR="008C4B52" w:rsidRPr="001059A1" w:rsidRDefault="008C4B52" w:rsidP="008C4B52">
      <w:pPr>
        <w:ind w:firstLine="709"/>
        <w:jc w:val="both"/>
        <w:rPr>
          <w:sz w:val="28"/>
          <w:szCs w:val="28"/>
        </w:rPr>
      </w:pPr>
      <w:r w:rsidRPr="001059A1">
        <w:rPr>
          <w:sz w:val="28"/>
          <w:szCs w:val="28"/>
        </w:rPr>
        <w:t>Отклонения значений показателей, характеризующих инвестиционную сферу, от значений показателей «Прогноза социально-экономического развития на 2020 год и на плановый период 2021 – 2022 годов» обусловлены, в основном, корректировкой объемов средств, направляемых предприятиями топливно-энергетического комплекса на развитие и укрепление производственных мощностей, а также объемов бюджетных инвестиций, направляемых на развитие материально-технической базы отраслей социальной сферы, изменением сроков строительства и ввода в эксплуатацию объектов.</w:t>
      </w:r>
    </w:p>
    <w:p w:rsidR="008C4B52" w:rsidRPr="001059A1" w:rsidRDefault="008C4B52" w:rsidP="008C4B52">
      <w:pPr>
        <w:ind w:firstLine="709"/>
      </w:pPr>
    </w:p>
    <w:p w:rsidR="008C4B52" w:rsidRPr="001059A1" w:rsidRDefault="008C4B52" w:rsidP="008C4B52">
      <w:pPr>
        <w:shd w:val="clear" w:color="auto" w:fill="FEFEFE"/>
        <w:ind w:firstLine="709"/>
        <w:jc w:val="both"/>
        <w:rPr>
          <w:sz w:val="28"/>
          <w:szCs w:val="28"/>
        </w:rPr>
      </w:pPr>
      <w:r w:rsidRPr="001059A1">
        <w:rPr>
          <w:sz w:val="28"/>
          <w:szCs w:val="28"/>
        </w:rPr>
        <w:lastRenderedPageBreak/>
        <w:t xml:space="preserve">Карантинные ограничения в той или иной степени оказали влияние на все сферы деятельности как в 2020 году, так и на траекторию развития </w:t>
      </w:r>
      <w:r w:rsidRPr="001059A1">
        <w:rPr>
          <w:sz w:val="28"/>
          <w:szCs w:val="28"/>
        </w:rPr>
        <w:br/>
        <w:t>в среднесрочном периоде.</w:t>
      </w:r>
    </w:p>
    <w:p w:rsidR="008C4B52" w:rsidRPr="001059A1" w:rsidRDefault="008C4B52" w:rsidP="008C4B52">
      <w:pPr>
        <w:ind w:firstLine="709"/>
        <w:jc w:val="both"/>
        <w:rPr>
          <w:sz w:val="28"/>
          <w:szCs w:val="28"/>
        </w:rPr>
      </w:pPr>
      <w:r w:rsidRPr="001059A1">
        <w:rPr>
          <w:sz w:val="28"/>
          <w:szCs w:val="28"/>
        </w:rPr>
        <w:t>Конъюнктура на сырьевых рынках и курс рубля к иностранным валютам остаются основными факторами, определяющими финансовый результат деятельности организаций.</w:t>
      </w:r>
    </w:p>
    <w:p w:rsidR="008C4B52" w:rsidRPr="001059A1" w:rsidRDefault="008C4B52" w:rsidP="008C4B52">
      <w:pPr>
        <w:ind w:firstLine="709"/>
        <w:jc w:val="both"/>
        <w:rPr>
          <w:sz w:val="28"/>
          <w:szCs w:val="28"/>
        </w:rPr>
      </w:pPr>
      <w:r w:rsidRPr="001059A1">
        <w:rPr>
          <w:sz w:val="28"/>
          <w:szCs w:val="28"/>
        </w:rPr>
        <w:t xml:space="preserve">На фоне замедления темпов роста мировой экономики в условиях пандемии, дополнительным негативным фактором на рынке нефти в начале </w:t>
      </w:r>
      <w:r w:rsidRPr="001059A1">
        <w:rPr>
          <w:sz w:val="28"/>
          <w:szCs w:val="28"/>
        </w:rPr>
        <w:br/>
        <w:t>2020 года явилось решение о прекращении договоренностей об ограничении добычи в рамках ОПЕК+.</w:t>
      </w:r>
      <w:r w:rsidRPr="001059A1">
        <w:rPr>
          <w:color w:val="FF0000"/>
          <w:sz w:val="28"/>
          <w:szCs w:val="28"/>
        </w:rPr>
        <w:t xml:space="preserve"> </w:t>
      </w:r>
      <w:r w:rsidRPr="001059A1">
        <w:rPr>
          <w:sz w:val="28"/>
          <w:szCs w:val="28"/>
        </w:rPr>
        <w:t xml:space="preserve">Возобновление договоренностей с 1 мая, а также добровольное сокращение добычи другими крупными </w:t>
      </w:r>
      <w:proofErr w:type="spellStart"/>
      <w:r w:rsidRPr="001059A1">
        <w:rPr>
          <w:sz w:val="28"/>
          <w:szCs w:val="28"/>
        </w:rPr>
        <w:t>нефтепроизводителями</w:t>
      </w:r>
      <w:proofErr w:type="spellEnd"/>
      <w:r w:rsidRPr="001059A1">
        <w:rPr>
          <w:sz w:val="28"/>
          <w:szCs w:val="28"/>
        </w:rPr>
        <w:t xml:space="preserve"> позволило стабилизировать ситуацию на рынке. </w:t>
      </w:r>
    </w:p>
    <w:p w:rsidR="008C4B52" w:rsidRPr="001059A1" w:rsidRDefault="008C4B52" w:rsidP="008C4B52">
      <w:pPr>
        <w:ind w:firstLine="709"/>
        <w:jc w:val="both"/>
        <w:rPr>
          <w:sz w:val="28"/>
          <w:szCs w:val="28"/>
        </w:rPr>
      </w:pPr>
      <w:r w:rsidRPr="001059A1">
        <w:rPr>
          <w:sz w:val="28"/>
          <w:szCs w:val="28"/>
        </w:rPr>
        <w:t xml:space="preserve">Сальдированный финансовый результат по всем видам экономической деятельности по крупным и средним организациям по итогам 2020 года оценивается в размере 403 млрд. рублей (в процентах к уровню 2019 года – 261,4). </w:t>
      </w:r>
    </w:p>
    <w:p w:rsidR="008C4B52" w:rsidRPr="001059A1" w:rsidRDefault="008C4B52" w:rsidP="008C4B52">
      <w:pPr>
        <w:ind w:firstLine="709"/>
        <w:jc w:val="both"/>
        <w:rPr>
          <w:sz w:val="28"/>
          <w:szCs w:val="28"/>
        </w:rPr>
      </w:pPr>
      <w:r w:rsidRPr="001059A1">
        <w:rPr>
          <w:sz w:val="28"/>
          <w:szCs w:val="28"/>
        </w:rPr>
        <w:t xml:space="preserve">Фонд заработной платы работников крупных и средних организаций, осуществляющих деятельность на территории города, по оценке 2020 года увеличится к уровню 2019 года на 1,7% и составит 128 млрд. рублей, при этом среднемесячная номинальная начисленная заработная плата одного работника возрастет на 1,4% (темп роста – 101,4%), а общая численность работников - </w:t>
      </w:r>
      <w:r w:rsidRPr="001059A1">
        <w:rPr>
          <w:sz w:val="28"/>
          <w:szCs w:val="28"/>
        </w:rPr>
        <w:br/>
        <w:t>на 0,3% (темп роста – 100,3%).</w:t>
      </w:r>
    </w:p>
    <w:p w:rsidR="008C4B52" w:rsidRPr="001059A1" w:rsidRDefault="008C4B52" w:rsidP="008C4B52">
      <w:pPr>
        <w:ind w:firstLine="709"/>
        <w:jc w:val="both"/>
        <w:rPr>
          <w:sz w:val="28"/>
          <w:szCs w:val="28"/>
        </w:rPr>
      </w:pPr>
      <w:r w:rsidRPr="001059A1">
        <w:rPr>
          <w:sz w:val="28"/>
          <w:szCs w:val="28"/>
        </w:rPr>
        <w:t xml:space="preserve">Налогоплательщики города перечислят по итогам года по оценке </w:t>
      </w:r>
      <w:r w:rsidRPr="001059A1">
        <w:rPr>
          <w:sz w:val="28"/>
          <w:szCs w:val="28"/>
        </w:rPr>
        <w:br/>
        <w:t>695 млрд. рублей налоговых платежей</w:t>
      </w:r>
      <w:r w:rsidRPr="001059A1">
        <w:t xml:space="preserve"> </w:t>
      </w:r>
      <w:r w:rsidRPr="001059A1">
        <w:rPr>
          <w:sz w:val="28"/>
          <w:szCs w:val="28"/>
        </w:rPr>
        <w:t>в консолидированный бюджет Российской Федерации, что ниже уровня предыдущего года на 3,5%. Доля города составляет более 25% налоговых поступлений по автономному округу.</w:t>
      </w:r>
    </w:p>
    <w:p w:rsidR="008C4B52" w:rsidRPr="001059A1" w:rsidRDefault="008C4B52" w:rsidP="008C4B52">
      <w:pPr>
        <w:ind w:firstLine="709"/>
        <w:jc w:val="both"/>
        <w:rPr>
          <w:sz w:val="28"/>
          <w:szCs w:val="28"/>
        </w:rPr>
      </w:pPr>
      <w:r w:rsidRPr="001059A1">
        <w:rPr>
          <w:sz w:val="28"/>
          <w:szCs w:val="28"/>
        </w:rPr>
        <w:t xml:space="preserve">По итогам года наиболее значительное снижение поступлений ожидается по налогу на добычу полезных ископаемых в виде углеводородного сырья </w:t>
      </w:r>
      <w:r w:rsidRPr="001059A1">
        <w:rPr>
          <w:sz w:val="28"/>
          <w:szCs w:val="28"/>
        </w:rPr>
        <w:br/>
        <w:t xml:space="preserve">(на 25%), что обусловлено снижением налоговой ставки, размер которой, в свою очередь, зависит от динамики мировых цен на нефть, а также по налогам </w:t>
      </w:r>
      <w:r w:rsidRPr="001059A1">
        <w:rPr>
          <w:sz w:val="28"/>
          <w:szCs w:val="28"/>
        </w:rPr>
        <w:br/>
        <w:t xml:space="preserve">на совокупный доход, что, в основном, обусловлено снижением деловой активности на фоне жестких карантинных мер. При этом наблюдается существенный рост поступлений по налогу на прибыль (по оценке года – </w:t>
      </w:r>
      <w:r w:rsidRPr="001059A1">
        <w:rPr>
          <w:sz w:val="28"/>
          <w:szCs w:val="28"/>
        </w:rPr>
        <w:br/>
        <w:t>в 2,6 раза).</w:t>
      </w:r>
    </w:p>
    <w:p w:rsidR="008C4B52" w:rsidRPr="001059A1" w:rsidRDefault="008C4B52" w:rsidP="008C4B52">
      <w:pPr>
        <w:ind w:firstLine="709"/>
        <w:jc w:val="both"/>
        <w:rPr>
          <w:sz w:val="28"/>
          <w:szCs w:val="28"/>
        </w:rPr>
      </w:pPr>
      <w:r w:rsidRPr="001059A1">
        <w:rPr>
          <w:sz w:val="28"/>
          <w:szCs w:val="28"/>
        </w:rPr>
        <w:t>Сложившаяся динамика существенно повлияет на структуру налоговых поступлений как в разрезе видов, так и по уровням бюджета.</w:t>
      </w:r>
    </w:p>
    <w:p w:rsidR="008C4B52" w:rsidRPr="001059A1" w:rsidRDefault="008C4B52" w:rsidP="008C4B52">
      <w:pPr>
        <w:ind w:firstLine="709"/>
        <w:jc w:val="both"/>
        <w:rPr>
          <w:sz w:val="28"/>
          <w:szCs w:val="28"/>
        </w:rPr>
      </w:pPr>
      <w:r w:rsidRPr="001059A1">
        <w:rPr>
          <w:sz w:val="28"/>
          <w:szCs w:val="28"/>
        </w:rPr>
        <w:t>Так, по оценке года доля налоговых поступлений в федеральный бюджет снизится на 15%, при этом доля поступлений в бюджеты субъектов Российской Федерации (в целом по Тюменской области и Ханты-Мансийскому автономному округу – Югре) увеличится на 15%.</w:t>
      </w:r>
    </w:p>
    <w:p w:rsidR="008C4B52" w:rsidRPr="001059A1" w:rsidRDefault="008C4B52" w:rsidP="008C4B52">
      <w:pPr>
        <w:pStyle w:val="a6"/>
        <w:ind w:firstLine="709"/>
        <w:rPr>
          <w:sz w:val="28"/>
          <w:szCs w:val="28"/>
        </w:rPr>
      </w:pPr>
      <w:r w:rsidRPr="001059A1">
        <w:rPr>
          <w:sz w:val="28"/>
          <w:szCs w:val="28"/>
        </w:rPr>
        <w:t>Структура налоговых поступлений по уровням бюджета по оценке года:</w:t>
      </w:r>
    </w:p>
    <w:p w:rsidR="008C4B52" w:rsidRPr="001059A1" w:rsidRDefault="008C4B52" w:rsidP="008C4B52">
      <w:pPr>
        <w:pStyle w:val="a6"/>
        <w:ind w:firstLine="709"/>
        <w:rPr>
          <w:sz w:val="28"/>
          <w:szCs w:val="28"/>
        </w:rPr>
      </w:pPr>
      <w:r w:rsidRPr="001059A1">
        <w:rPr>
          <w:sz w:val="28"/>
          <w:szCs w:val="28"/>
        </w:rPr>
        <w:t>– федеральный бюджет – 72,2% (2019 год – 87,1%);</w:t>
      </w:r>
    </w:p>
    <w:p w:rsidR="008C4B52" w:rsidRPr="001059A1" w:rsidRDefault="008C4B52" w:rsidP="008C4B52">
      <w:pPr>
        <w:pStyle w:val="a6"/>
        <w:ind w:firstLine="709"/>
        <w:rPr>
          <w:sz w:val="28"/>
          <w:szCs w:val="28"/>
        </w:rPr>
      </w:pPr>
      <w:r w:rsidRPr="001059A1">
        <w:rPr>
          <w:sz w:val="28"/>
          <w:szCs w:val="28"/>
        </w:rPr>
        <w:t>– бюджеты субъектов РФ – 26,2% (11,36%), в том числе:</w:t>
      </w:r>
    </w:p>
    <w:p w:rsidR="008C4B52" w:rsidRPr="001059A1" w:rsidRDefault="008C4B52" w:rsidP="008C4B52">
      <w:pPr>
        <w:pStyle w:val="a6"/>
        <w:ind w:firstLine="709"/>
        <w:rPr>
          <w:sz w:val="28"/>
          <w:szCs w:val="28"/>
        </w:rPr>
      </w:pPr>
      <w:r w:rsidRPr="001059A1">
        <w:rPr>
          <w:sz w:val="28"/>
          <w:szCs w:val="28"/>
        </w:rPr>
        <w:t>Тюменской области – 6,6% (2,14%), автономного округа – 19,7% (9,22%);</w:t>
      </w:r>
    </w:p>
    <w:p w:rsidR="008C4B52" w:rsidRPr="001059A1" w:rsidRDefault="008C4B52" w:rsidP="008C4B52">
      <w:pPr>
        <w:pStyle w:val="a6"/>
        <w:ind w:firstLine="709"/>
        <w:rPr>
          <w:sz w:val="28"/>
          <w:szCs w:val="28"/>
        </w:rPr>
      </w:pPr>
      <w:r w:rsidRPr="001059A1">
        <w:rPr>
          <w:sz w:val="28"/>
          <w:szCs w:val="28"/>
        </w:rPr>
        <w:lastRenderedPageBreak/>
        <w:t>– бюджет города – 1,6% (1,5%).</w:t>
      </w:r>
    </w:p>
    <w:p w:rsidR="008C4B52" w:rsidRPr="001059A1" w:rsidRDefault="008C4B52" w:rsidP="008C4B52">
      <w:pPr>
        <w:ind w:firstLine="709"/>
        <w:rPr>
          <w:sz w:val="28"/>
          <w:szCs w:val="28"/>
        </w:rPr>
      </w:pPr>
      <w:r w:rsidRPr="001059A1">
        <w:rPr>
          <w:sz w:val="28"/>
          <w:szCs w:val="28"/>
        </w:rPr>
        <w:t>В структуре налоговых поступлений по оценке 2020 года:</w:t>
      </w:r>
    </w:p>
    <w:p w:rsidR="008C4B52" w:rsidRPr="001059A1" w:rsidRDefault="008C4B52" w:rsidP="008C4B52">
      <w:pPr>
        <w:ind w:firstLine="709"/>
        <w:rPr>
          <w:sz w:val="28"/>
          <w:szCs w:val="28"/>
        </w:rPr>
      </w:pPr>
      <w:r w:rsidRPr="001059A1">
        <w:rPr>
          <w:sz w:val="28"/>
          <w:szCs w:val="28"/>
        </w:rPr>
        <w:t>– платежи за пользование природными ресурсами составят 63,7% (2019 год – 81,6%);</w:t>
      </w:r>
    </w:p>
    <w:p w:rsidR="008C4B52" w:rsidRPr="001059A1" w:rsidRDefault="008C4B52" w:rsidP="008C4B52">
      <w:pPr>
        <w:ind w:firstLine="709"/>
        <w:rPr>
          <w:sz w:val="28"/>
          <w:szCs w:val="28"/>
        </w:rPr>
      </w:pPr>
      <w:r w:rsidRPr="001059A1">
        <w:rPr>
          <w:sz w:val="28"/>
          <w:szCs w:val="28"/>
        </w:rPr>
        <w:t>– налог на прибыль организаций – 25,7% (9,5%);</w:t>
      </w:r>
    </w:p>
    <w:p w:rsidR="008C4B52" w:rsidRPr="001059A1" w:rsidRDefault="008C4B52" w:rsidP="008C4B52">
      <w:pPr>
        <w:ind w:firstLine="709"/>
        <w:rPr>
          <w:sz w:val="28"/>
          <w:szCs w:val="28"/>
        </w:rPr>
      </w:pPr>
      <w:r w:rsidRPr="001059A1">
        <w:rPr>
          <w:sz w:val="28"/>
          <w:szCs w:val="28"/>
        </w:rPr>
        <w:t>– налоги на товары (работы, услуги) – 4,7% (3,2%);</w:t>
      </w:r>
    </w:p>
    <w:p w:rsidR="008C4B52" w:rsidRPr="001059A1" w:rsidRDefault="008C4B52" w:rsidP="008C4B52">
      <w:pPr>
        <w:ind w:firstLine="709"/>
        <w:rPr>
          <w:sz w:val="28"/>
          <w:szCs w:val="28"/>
        </w:rPr>
      </w:pPr>
      <w:r w:rsidRPr="001059A1">
        <w:rPr>
          <w:sz w:val="28"/>
          <w:szCs w:val="28"/>
        </w:rPr>
        <w:t>– налог на доходы физических лиц – 2,9% (2,7%);</w:t>
      </w:r>
    </w:p>
    <w:p w:rsidR="008C4B52" w:rsidRPr="001059A1" w:rsidRDefault="008C4B52" w:rsidP="008C4B52">
      <w:pPr>
        <w:ind w:firstLine="709"/>
        <w:rPr>
          <w:sz w:val="28"/>
          <w:szCs w:val="28"/>
        </w:rPr>
      </w:pPr>
      <w:r w:rsidRPr="001059A1">
        <w:rPr>
          <w:sz w:val="28"/>
          <w:szCs w:val="28"/>
        </w:rPr>
        <w:t>– налоги на имущество – 2,8% (2,6%);</w:t>
      </w:r>
    </w:p>
    <w:p w:rsidR="008C4B52" w:rsidRPr="001059A1" w:rsidRDefault="008C4B52" w:rsidP="008C4B52">
      <w:pPr>
        <w:ind w:firstLine="709"/>
        <w:rPr>
          <w:sz w:val="28"/>
          <w:szCs w:val="28"/>
        </w:rPr>
      </w:pPr>
      <w:r w:rsidRPr="001059A1">
        <w:rPr>
          <w:sz w:val="28"/>
          <w:szCs w:val="28"/>
        </w:rPr>
        <w:t>– налоги на совокупный доход - 0,2% (0,3%).</w:t>
      </w:r>
    </w:p>
    <w:p w:rsidR="008C4B52" w:rsidRPr="001059A1" w:rsidRDefault="008C4B52" w:rsidP="008C4B52">
      <w:pPr>
        <w:ind w:firstLine="709"/>
        <w:jc w:val="both"/>
        <w:rPr>
          <w:sz w:val="28"/>
          <w:szCs w:val="28"/>
        </w:rPr>
      </w:pPr>
      <w:r w:rsidRPr="001059A1">
        <w:rPr>
          <w:sz w:val="28"/>
          <w:szCs w:val="28"/>
        </w:rPr>
        <w:t>Сценарии прогноза на среднесрочную перспективу для показателей, характеризующих финансы организаций, основаны на следующих предпосылках:</w:t>
      </w:r>
    </w:p>
    <w:p w:rsidR="008C4B52" w:rsidRPr="001059A1" w:rsidRDefault="008C4B52" w:rsidP="008C4B52">
      <w:pPr>
        <w:pStyle w:val="a6"/>
        <w:ind w:firstLine="709"/>
        <w:rPr>
          <w:sz w:val="28"/>
          <w:szCs w:val="28"/>
        </w:rPr>
      </w:pPr>
      <w:r w:rsidRPr="001059A1">
        <w:rPr>
          <w:sz w:val="28"/>
          <w:szCs w:val="28"/>
        </w:rPr>
        <w:t xml:space="preserve"> –конъюнктура на сырьевых рынках и курс рубля к иностранным валютам, по-прежнему, останутся основными факторами, определяющими финансовый результат деятельности организаций;</w:t>
      </w:r>
    </w:p>
    <w:p w:rsidR="008C4B52" w:rsidRPr="001059A1" w:rsidRDefault="008C4B52" w:rsidP="008C4B52">
      <w:pPr>
        <w:pStyle w:val="a6"/>
        <w:ind w:firstLine="709"/>
        <w:rPr>
          <w:sz w:val="28"/>
          <w:szCs w:val="28"/>
        </w:rPr>
      </w:pPr>
      <w:r w:rsidRPr="001059A1">
        <w:rPr>
          <w:sz w:val="28"/>
          <w:szCs w:val="28"/>
        </w:rPr>
        <w:t xml:space="preserve">– высокий уровень запасов нефти, сформировавшихся за период жестких карантинных ограничений, будет оказывать сдерживающее влияние </w:t>
      </w:r>
      <w:r w:rsidRPr="001059A1">
        <w:rPr>
          <w:sz w:val="28"/>
          <w:szCs w:val="28"/>
        </w:rPr>
        <w:br/>
        <w:t>на нефтяные цены и темпы восстановления спроса;</w:t>
      </w:r>
    </w:p>
    <w:p w:rsidR="008C4B52" w:rsidRPr="001059A1" w:rsidRDefault="008C4B52" w:rsidP="008C4B52">
      <w:pPr>
        <w:ind w:firstLine="709"/>
        <w:jc w:val="both"/>
        <w:rPr>
          <w:sz w:val="28"/>
          <w:szCs w:val="28"/>
        </w:rPr>
      </w:pPr>
      <w:r w:rsidRPr="001059A1">
        <w:rPr>
          <w:sz w:val="28"/>
          <w:szCs w:val="28"/>
        </w:rPr>
        <w:t>–</w:t>
      </w:r>
      <w:r w:rsidRPr="001059A1">
        <w:rPr>
          <w:spacing w:val="-4"/>
          <w:sz w:val="28"/>
          <w:szCs w:val="28"/>
        </w:rPr>
        <w:t xml:space="preserve"> темпы прироста среднесписочной численности работников и номинальной </w:t>
      </w:r>
      <w:r w:rsidRPr="001059A1">
        <w:rPr>
          <w:sz w:val="28"/>
          <w:szCs w:val="28"/>
        </w:rPr>
        <w:t xml:space="preserve">заработной платы </w:t>
      </w:r>
      <w:r w:rsidRPr="001059A1">
        <w:rPr>
          <w:spacing w:val="-6"/>
          <w:sz w:val="28"/>
          <w:szCs w:val="28"/>
        </w:rPr>
        <w:t>обеспечат положительные темпы прироста фонда заработной платы по крупным</w:t>
      </w:r>
      <w:r w:rsidRPr="001059A1">
        <w:rPr>
          <w:sz w:val="28"/>
          <w:szCs w:val="28"/>
        </w:rPr>
        <w:t xml:space="preserve"> и средним организациям города;</w:t>
      </w:r>
    </w:p>
    <w:p w:rsidR="008C4B52" w:rsidRPr="001059A1" w:rsidRDefault="008C4B52" w:rsidP="008C4B52">
      <w:pPr>
        <w:ind w:firstLine="709"/>
        <w:jc w:val="both"/>
        <w:rPr>
          <w:sz w:val="28"/>
          <w:szCs w:val="28"/>
        </w:rPr>
      </w:pPr>
      <w:r w:rsidRPr="001059A1">
        <w:rPr>
          <w:sz w:val="28"/>
          <w:szCs w:val="28"/>
        </w:rPr>
        <w:t xml:space="preserve">– в условиях разнонаправленной динамики наиболее «весомых» видов налоговых поступлений изменится их структура как в разрезе видов, </w:t>
      </w:r>
      <w:r w:rsidRPr="001059A1">
        <w:rPr>
          <w:sz w:val="28"/>
          <w:szCs w:val="28"/>
        </w:rPr>
        <w:br/>
        <w:t>так и по уровням бюджета.</w:t>
      </w:r>
    </w:p>
    <w:p w:rsidR="008C4B52" w:rsidRPr="001059A1" w:rsidRDefault="008C4B52" w:rsidP="008C4B52">
      <w:pPr>
        <w:ind w:firstLine="709"/>
        <w:jc w:val="both"/>
        <w:rPr>
          <w:sz w:val="28"/>
          <w:szCs w:val="28"/>
        </w:rPr>
      </w:pPr>
      <w:r w:rsidRPr="001059A1">
        <w:rPr>
          <w:sz w:val="28"/>
          <w:szCs w:val="28"/>
        </w:rPr>
        <w:t xml:space="preserve">Оценка финансового результата на прогнозируемый период произведена </w:t>
      </w:r>
      <w:r w:rsidRPr="001059A1">
        <w:rPr>
          <w:sz w:val="28"/>
          <w:szCs w:val="28"/>
        </w:rPr>
        <w:br/>
        <w:t>в соответствии со сценарными условиями и основными параметрами прогноза социально-экономического развития Российской Федерации.</w:t>
      </w:r>
    </w:p>
    <w:p w:rsidR="008C4B52" w:rsidRPr="001059A1" w:rsidRDefault="008C4B52" w:rsidP="008C4B52">
      <w:pPr>
        <w:ind w:firstLine="709"/>
        <w:jc w:val="both"/>
        <w:rPr>
          <w:sz w:val="28"/>
          <w:szCs w:val="28"/>
        </w:rPr>
      </w:pPr>
      <w:r w:rsidRPr="001059A1">
        <w:rPr>
          <w:sz w:val="28"/>
          <w:szCs w:val="28"/>
        </w:rPr>
        <w:t xml:space="preserve">В 2023 году сальдированный финансовый результат по крупным и средним организациям по консервативному и базовому вариантам прогноза составит </w:t>
      </w:r>
      <w:r w:rsidRPr="001059A1">
        <w:rPr>
          <w:sz w:val="28"/>
          <w:szCs w:val="28"/>
        </w:rPr>
        <w:br/>
        <w:t>376 и 429 млрд. рублей соответственно</w:t>
      </w:r>
      <w:r w:rsidRPr="001059A1">
        <w:rPr>
          <w:spacing w:val="-4"/>
          <w:sz w:val="28"/>
          <w:szCs w:val="28"/>
        </w:rPr>
        <w:t xml:space="preserve"> </w:t>
      </w:r>
      <w:r w:rsidRPr="001059A1">
        <w:rPr>
          <w:sz w:val="28"/>
          <w:szCs w:val="28"/>
        </w:rPr>
        <w:t>(к уровню 2020 года – 93,1 и 106,2%).</w:t>
      </w:r>
    </w:p>
    <w:p w:rsidR="008C4B52" w:rsidRPr="001059A1" w:rsidRDefault="008C4B52" w:rsidP="008C4B52">
      <w:pPr>
        <w:ind w:firstLine="709"/>
        <w:jc w:val="both"/>
        <w:rPr>
          <w:sz w:val="28"/>
          <w:szCs w:val="28"/>
        </w:rPr>
      </w:pPr>
      <w:r w:rsidRPr="001059A1">
        <w:rPr>
          <w:sz w:val="28"/>
          <w:szCs w:val="28"/>
        </w:rPr>
        <w:t xml:space="preserve">За среднесрочный период по крупным и средним организациям </w:t>
      </w:r>
      <w:r w:rsidRPr="001059A1">
        <w:rPr>
          <w:sz w:val="28"/>
          <w:szCs w:val="28"/>
        </w:rPr>
        <w:br/>
        <w:t>по консервативному и базовому вариантам прогноза соответственно совокупные темпы роста составят:</w:t>
      </w:r>
    </w:p>
    <w:p w:rsidR="008C4B52" w:rsidRPr="001059A1" w:rsidRDefault="008C4B52" w:rsidP="008C4B52">
      <w:pPr>
        <w:ind w:firstLine="709"/>
        <w:jc w:val="both"/>
        <w:rPr>
          <w:sz w:val="28"/>
          <w:szCs w:val="28"/>
        </w:rPr>
      </w:pPr>
      <w:r w:rsidRPr="001059A1">
        <w:rPr>
          <w:sz w:val="28"/>
          <w:szCs w:val="28"/>
        </w:rPr>
        <w:t>– среднесписочной численности работников - 100,4 и 100,8%;</w:t>
      </w:r>
    </w:p>
    <w:p w:rsidR="008C4B52" w:rsidRPr="001059A1" w:rsidRDefault="008C4B52" w:rsidP="008C4B52">
      <w:pPr>
        <w:ind w:firstLine="709"/>
        <w:jc w:val="both"/>
        <w:rPr>
          <w:sz w:val="28"/>
          <w:szCs w:val="28"/>
        </w:rPr>
      </w:pPr>
      <w:r w:rsidRPr="001059A1">
        <w:rPr>
          <w:sz w:val="28"/>
          <w:szCs w:val="28"/>
        </w:rPr>
        <w:t>– среднемесячной номинальной начисленной заработной платы работников – 114,5 и 115,8%;</w:t>
      </w:r>
    </w:p>
    <w:p w:rsidR="008C4B52" w:rsidRPr="001059A1" w:rsidRDefault="008C4B52" w:rsidP="008C4B52">
      <w:pPr>
        <w:ind w:firstLine="709"/>
        <w:jc w:val="both"/>
        <w:rPr>
          <w:sz w:val="28"/>
          <w:szCs w:val="28"/>
        </w:rPr>
      </w:pPr>
      <w:r w:rsidRPr="001059A1">
        <w:rPr>
          <w:sz w:val="28"/>
          <w:szCs w:val="28"/>
        </w:rPr>
        <w:t xml:space="preserve"> – фонда заработной платы – 115 и 116,7%.</w:t>
      </w:r>
    </w:p>
    <w:p w:rsidR="008C4B52" w:rsidRPr="001059A1" w:rsidRDefault="008C4B52" w:rsidP="008C4B52">
      <w:pPr>
        <w:ind w:firstLine="709"/>
        <w:jc w:val="both"/>
        <w:rPr>
          <w:sz w:val="28"/>
          <w:szCs w:val="28"/>
        </w:rPr>
      </w:pPr>
      <w:r w:rsidRPr="001059A1">
        <w:rPr>
          <w:sz w:val="28"/>
          <w:szCs w:val="28"/>
        </w:rPr>
        <w:t>Фонд заработной платы работников крупных и средних организаций города в 2023 году по консервативному и базовому вариантам прогноза составит</w:t>
      </w:r>
      <w:r w:rsidRPr="001059A1">
        <w:rPr>
          <w:spacing w:val="-4"/>
          <w:sz w:val="28"/>
          <w:szCs w:val="28"/>
        </w:rPr>
        <w:t xml:space="preserve"> 147 и 149 млрд. рублей </w:t>
      </w:r>
      <w:r w:rsidRPr="001059A1">
        <w:rPr>
          <w:sz w:val="28"/>
          <w:szCs w:val="28"/>
        </w:rPr>
        <w:t>соответственно</w:t>
      </w:r>
      <w:r w:rsidRPr="001059A1">
        <w:rPr>
          <w:spacing w:val="-4"/>
          <w:sz w:val="28"/>
          <w:szCs w:val="28"/>
        </w:rPr>
        <w:t>.</w:t>
      </w:r>
    </w:p>
    <w:p w:rsidR="008C4B52" w:rsidRPr="001059A1" w:rsidRDefault="008C4B52" w:rsidP="008C4B52">
      <w:pPr>
        <w:ind w:firstLine="709"/>
        <w:jc w:val="both"/>
        <w:rPr>
          <w:sz w:val="28"/>
          <w:szCs w:val="28"/>
        </w:rPr>
      </w:pPr>
      <w:r w:rsidRPr="001059A1">
        <w:rPr>
          <w:sz w:val="28"/>
          <w:szCs w:val="28"/>
        </w:rPr>
        <w:t>Налогоплательщиками города в консолидированный бюджет Российской Федерации в 2023 году по консервативному и базовому вариантам прогноза будет перечислено 676 и 763 млрд. рублей налоговых платежей</w:t>
      </w:r>
      <w:r w:rsidRPr="001059A1">
        <w:t xml:space="preserve"> </w:t>
      </w:r>
      <w:r w:rsidRPr="001059A1">
        <w:rPr>
          <w:sz w:val="28"/>
          <w:szCs w:val="28"/>
        </w:rPr>
        <w:t>соответственно</w:t>
      </w:r>
      <w:r w:rsidRPr="001059A1">
        <w:rPr>
          <w:spacing w:val="-4"/>
          <w:sz w:val="28"/>
          <w:szCs w:val="28"/>
        </w:rPr>
        <w:t xml:space="preserve"> </w:t>
      </w:r>
      <w:r w:rsidRPr="001059A1">
        <w:rPr>
          <w:sz w:val="28"/>
          <w:szCs w:val="28"/>
        </w:rPr>
        <w:t>(к уровню 2020 года – 97,2 и 109,8%).</w:t>
      </w:r>
    </w:p>
    <w:p w:rsidR="008C4B52" w:rsidRPr="001059A1" w:rsidRDefault="008C4B52" w:rsidP="008C4B52">
      <w:pPr>
        <w:ind w:firstLine="709"/>
        <w:jc w:val="both"/>
        <w:rPr>
          <w:sz w:val="28"/>
          <w:szCs w:val="28"/>
        </w:rPr>
      </w:pPr>
      <w:r w:rsidRPr="001059A1">
        <w:rPr>
          <w:sz w:val="28"/>
          <w:szCs w:val="28"/>
        </w:rPr>
        <w:lastRenderedPageBreak/>
        <w:t>В 2023 году по базовому варианту прогноза в структуре налоговых поступлений:</w:t>
      </w:r>
    </w:p>
    <w:p w:rsidR="008C4B52" w:rsidRPr="001059A1" w:rsidRDefault="008C4B52" w:rsidP="008C4B52">
      <w:pPr>
        <w:jc w:val="both"/>
        <w:rPr>
          <w:sz w:val="28"/>
          <w:szCs w:val="28"/>
        </w:rPr>
      </w:pPr>
      <w:r w:rsidRPr="001059A1">
        <w:rPr>
          <w:sz w:val="28"/>
          <w:szCs w:val="28"/>
        </w:rPr>
        <w:t xml:space="preserve">          – платежи за пользование природными ресурсами составят 77,8%;</w:t>
      </w:r>
    </w:p>
    <w:p w:rsidR="008C4B52" w:rsidRPr="001059A1" w:rsidRDefault="008C4B52" w:rsidP="008C4B52">
      <w:pPr>
        <w:ind w:firstLine="709"/>
        <w:jc w:val="both"/>
        <w:rPr>
          <w:sz w:val="28"/>
          <w:szCs w:val="28"/>
        </w:rPr>
      </w:pPr>
      <w:r w:rsidRPr="001059A1">
        <w:rPr>
          <w:sz w:val="28"/>
          <w:szCs w:val="28"/>
        </w:rPr>
        <w:t>– налог на прибыль организаций – 10,7%;</w:t>
      </w:r>
    </w:p>
    <w:p w:rsidR="008C4B52" w:rsidRPr="001059A1" w:rsidRDefault="008C4B52" w:rsidP="008C4B52">
      <w:pPr>
        <w:ind w:firstLine="709"/>
        <w:rPr>
          <w:sz w:val="28"/>
          <w:szCs w:val="28"/>
        </w:rPr>
      </w:pPr>
      <w:r w:rsidRPr="001059A1">
        <w:rPr>
          <w:sz w:val="28"/>
          <w:szCs w:val="28"/>
        </w:rPr>
        <w:t>– налоги на товары (работы, услуги) – 5,1%;</w:t>
      </w:r>
    </w:p>
    <w:p w:rsidR="008C4B52" w:rsidRPr="001059A1" w:rsidRDefault="008C4B52" w:rsidP="008C4B52">
      <w:pPr>
        <w:ind w:firstLine="709"/>
        <w:rPr>
          <w:sz w:val="28"/>
          <w:szCs w:val="28"/>
        </w:rPr>
      </w:pPr>
      <w:r w:rsidRPr="001059A1">
        <w:rPr>
          <w:sz w:val="28"/>
          <w:szCs w:val="28"/>
        </w:rPr>
        <w:t>– налог на доходы физических лиц – 3%;</w:t>
      </w:r>
    </w:p>
    <w:p w:rsidR="008C4B52" w:rsidRPr="001059A1" w:rsidRDefault="008C4B52" w:rsidP="008C4B52">
      <w:pPr>
        <w:ind w:firstLine="709"/>
        <w:rPr>
          <w:sz w:val="28"/>
          <w:szCs w:val="28"/>
        </w:rPr>
      </w:pPr>
      <w:r w:rsidRPr="001059A1">
        <w:rPr>
          <w:sz w:val="28"/>
          <w:szCs w:val="28"/>
        </w:rPr>
        <w:t xml:space="preserve"> –налоги на имущество – 3%;</w:t>
      </w:r>
    </w:p>
    <w:p w:rsidR="008C4B52" w:rsidRPr="001059A1" w:rsidRDefault="008C4B52" w:rsidP="008C4B52">
      <w:pPr>
        <w:ind w:firstLine="709"/>
        <w:rPr>
          <w:sz w:val="28"/>
          <w:szCs w:val="28"/>
        </w:rPr>
      </w:pPr>
      <w:r w:rsidRPr="001059A1">
        <w:rPr>
          <w:sz w:val="28"/>
          <w:szCs w:val="28"/>
        </w:rPr>
        <w:t>– налоги на совокупный доход - 0,3%.</w:t>
      </w:r>
    </w:p>
    <w:p w:rsidR="008C4B52" w:rsidRPr="001059A1" w:rsidRDefault="008C4B52" w:rsidP="008C4B52">
      <w:pPr>
        <w:ind w:firstLine="709"/>
        <w:jc w:val="both"/>
        <w:rPr>
          <w:sz w:val="28"/>
          <w:szCs w:val="28"/>
        </w:rPr>
      </w:pPr>
      <w:r w:rsidRPr="001059A1">
        <w:rPr>
          <w:sz w:val="28"/>
          <w:szCs w:val="28"/>
        </w:rPr>
        <w:t xml:space="preserve">Структура налоговых поступлений по уровням бюджета в 2023 году </w:t>
      </w:r>
      <w:r w:rsidRPr="001059A1">
        <w:rPr>
          <w:sz w:val="28"/>
          <w:szCs w:val="28"/>
        </w:rPr>
        <w:br/>
        <w:t xml:space="preserve">по базовому варианту прогноза: федеральный бюджет – 84,44%, региональные бюджеты – 13,82%, бюджет города – 1,74%. </w:t>
      </w:r>
    </w:p>
    <w:p w:rsidR="008C4B52" w:rsidRPr="001059A1" w:rsidRDefault="008C4B52" w:rsidP="008C4B52">
      <w:pPr>
        <w:ind w:firstLine="709"/>
        <w:jc w:val="both"/>
        <w:rPr>
          <w:spacing w:val="-4"/>
          <w:sz w:val="28"/>
          <w:szCs w:val="28"/>
        </w:rPr>
      </w:pPr>
      <w:r w:rsidRPr="001059A1">
        <w:rPr>
          <w:sz w:val="28"/>
          <w:szCs w:val="28"/>
        </w:rPr>
        <w:t xml:space="preserve">Отклонения значений показателей, характеризующих финансы организаций, от значений показателей «Прогноза социально-экономического развития на 2020 год и на плановый период 2021 – 2022 годов» объясняются корректировкой темпов роста основных показателей, характеризующих результаты финансово-хозяйственной деятельности организаций города, в том числе и в соответствии </w:t>
      </w:r>
      <w:r w:rsidRPr="001059A1">
        <w:rPr>
          <w:spacing w:val="-4"/>
          <w:sz w:val="28"/>
          <w:szCs w:val="28"/>
        </w:rPr>
        <w:t>с основными макроэкономическими параметрами развития Российской Федерации.</w:t>
      </w:r>
    </w:p>
    <w:p w:rsidR="008C4B52" w:rsidRPr="001059A1" w:rsidRDefault="008C4B52" w:rsidP="008C4B52">
      <w:pPr>
        <w:widowControl w:val="0"/>
        <w:ind w:firstLine="709"/>
        <w:jc w:val="both"/>
        <w:rPr>
          <w:sz w:val="28"/>
          <w:szCs w:val="28"/>
        </w:rPr>
      </w:pPr>
    </w:p>
    <w:p w:rsidR="008C4B52" w:rsidRPr="001059A1" w:rsidRDefault="008C4B52" w:rsidP="008C4B52">
      <w:pPr>
        <w:ind w:firstLine="709"/>
        <w:jc w:val="both"/>
        <w:rPr>
          <w:sz w:val="28"/>
          <w:szCs w:val="28"/>
        </w:rPr>
      </w:pPr>
      <w:r w:rsidRPr="001059A1">
        <w:rPr>
          <w:sz w:val="28"/>
          <w:szCs w:val="28"/>
        </w:rPr>
        <w:t>Развитие малого бизнеса.</w:t>
      </w:r>
    </w:p>
    <w:p w:rsidR="008C4B52" w:rsidRPr="001059A1" w:rsidRDefault="008C4B52" w:rsidP="008C4B52">
      <w:pPr>
        <w:ind w:firstLine="709"/>
        <w:jc w:val="both"/>
        <w:rPr>
          <w:sz w:val="28"/>
          <w:szCs w:val="28"/>
        </w:rPr>
      </w:pPr>
      <w:r w:rsidRPr="001059A1">
        <w:rPr>
          <w:sz w:val="28"/>
          <w:szCs w:val="28"/>
        </w:rPr>
        <w:t xml:space="preserve">В современных условиях малое предпринимательство играет значительную роль в решении экономических и социальных задач, обладает стабилизирующим фактором для экономики благодаря гибкости </w:t>
      </w:r>
      <w:r w:rsidRPr="001059A1">
        <w:rPr>
          <w:sz w:val="28"/>
          <w:szCs w:val="28"/>
        </w:rPr>
        <w:br/>
        <w:t>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 занятости населения</w:t>
      </w:r>
    </w:p>
    <w:p w:rsidR="008C4B52" w:rsidRPr="001059A1" w:rsidRDefault="008C4B52" w:rsidP="008C4B52">
      <w:pPr>
        <w:ind w:firstLine="709"/>
        <w:jc w:val="both"/>
        <w:rPr>
          <w:sz w:val="28"/>
          <w:szCs w:val="28"/>
        </w:rPr>
      </w:pPr>
      <w:r w:rsidRPr="001059A1">
        <w:rPr>
          <w:sz w:val="28"/>
          <w:szCs w:val="28"/>
        </w:rPr>
        <w:t xml:space="preserve">В перспективе основным приоритетом развития малого бизнеса является выполнение задач, поставленных в указе Президента Российской Федерации </w:t>
      </w:r>
      <w:r w:rsidRPr="001059A1">
        <w:rPr>
          <w:sz w:val="28"/>
          <w:szCs w:val="28"/>
        </w:rPr>
        <w:br/>
        <w:t>от 07.05.2018 № 204 «О национальных целях и стратегических задачах развития Российской Федерации на период до 2024 года» (далее – Указ № 204), направленных на реализацию национальных, федеральных и региональных проектов Российской Федерации, в соответствии с которыми определены ключевые направления развития: улучшение условий ведения предпринимательской деятельности, расширение доступа субъектов малого предпринимательства к финансовым ресурсам, в том числе к льготному финансированию, акселерация субъектов малого предпринимательства, создание системы поддержки фермеров и развитие сельской кооперации, популяризация предпринимательства.</w:t>
      </w:r>
    </w:p>
    <w:p w:rsidR="008C4B52" w:rsidRPr="001059A1" w:rsidRDefault="008C4B52" w:rsidP="008C4B52">
      <w:pPr>
        <w:ind w:firstLine="709"/>
        <w:jc w:val="both"/>
        <w:rPr>
          <w:sz w:val="28"/>
          <w:szCs w:val="28"/>
        </w:rPr>
      </w:pPr>
      <w:r w:rsidRPr="001059A1">
        <w:rPr>
          <w:sz w:val="28"/>
          <w:szCs w:val="28"/>
        </w:rPr>
        <w:t xml:space="preserve">Город принимает участие в реализации проектов регионального портфеля </w:t>
      </w:r>
      <w:r w:rsidRPr="001059A1">
        <w:rPr>
          <w:rFonts w:eastAsia="Calibri"/>
          <w:sz w:val="28"/>
          <w:szCs w:val="28"/>
        </w:rPr>
        <w:t xml:space="preserve">«Малое и среднее предпринимательство и поддержка индивидуальной предпринимательской инициативы»: </w:t>
      </w:r>
      <w:r w:rsidRPr="001059A1">
        <w:rPr>
          <w:sz w:val="28"/>
          <w:szCs w:val="28"/>
        </w:rPr>
        <w:t xml:space="preserve">«Расширение доступа субъектов малого </w:t>
      </w:r>
      <w:r w:rsidRPr="001059A1">
        <w:rPr>
          <w:sz w:val="28"/>
          <w:szCs w:val="28"/>
        </w:rPr>
        <w:br/>
        <w:t xml:space="preserve">и среднего предпринимательства к финансовой поддержке, в том числе </w:t>
      </w:r>
      <w:r w:rsidRPr="001059A1">
        <w:rPr>
          <w:sz w:val="28"/>
          <w:szCs w:val="28"/>
        </w:rPr>
        <w:br/>
        <w:t xml:space="preserve">к льготному финансированию» и «Популяризация предпринимательства». </w:t>
      </w:r>
    </w:p>
    <w:p w:rsidR="008C4B52" w:rsidRPr="001059A1" w:rsidRDefault="008C4B52" w:rsidP="008C4B52">
      <w:pPr>
        <w:pStyle w:val="Default"/>
        <w:ind w:firstLine="709"/>
        <w:jc w:val="both"/>
        <w:rPr>
          <w:rFonts w:ascii="Times New Roman" w:eastAsiaTheme="minorHAnsi" w:hAnsi="Times New Roman" w:cs="Times New Roman"/>
          <w:sz w:val="28"/>
          <w:szCs w:val="28"/>
          <w:lang w:eastAsia="en-US"/>
        </w:rPr>
      </w:pPr>
      <w:r w:rsidRPr="001059A1">
        <w:rPr>
          <w:rFonts w:ascii="Times New Roman" w:hAnsi="Times New Roman" w:cs="Times New Roman"/>
          <w:sz w:val="28"/>
          <w:szCs w:val="28"/>
        </w:rPr>
        <w:lastRenderedPageBreak/>
        <w:t>Реализация мероприятий проектов направлена на у</w:t>
      </w:r>
      <w:r w:rsidRPr="001059A1">
        <w:rPr>
          <w:rFonts w:ascii="Times New Roman" w:eastAsiaTheme="minorHAnsi" w:hAnsi="Times New Roman" w:cs="Times New Roman"/>
          <w:sz w:val="28"/>
          <w:szCs w:val="28"/>
          <w:lang w:eastAsia="en-US"/>
        </w:rPr>
        <w:t xml:space="preserve">прощение доступа </w:t>
      </w:r>
      <w:r w:rsidRPr="001059A1">
        <w:rPr>
          <w:rFonts w:ascii="Times New Roman" w:eastAsiaTheme="minorHAnsi" w:hAnsi="Times New Roman" w:cs="Times New Roman"/>
          <w:sz w:val="28"/>
          <w:szCs w:val="28"/>
          <w:lang w:eastAsia="en-US"/>
        </w:rPr>
        <w:br/>
        <w:t xml:space="preserve">к льготному финансированию, в том числе на ежегодное увеличение объема льготных кредитов, выдаваемых субъектам малого и среднего предпринимательства, включая индивидуальных предпринимателей, </w:t>
      </w:r>
      <w:r w:rsidRPr="001059A1">
        <w:rPr>
          <w:rFonts w:ascii="Times New Roman" w:eastAsiaTheme="minorHAnsi" w:hAnsi="Times New Roman" w:cs="Times New Roman"/>
          <w:sz w:val="28"/>
          <w:szCs w:val="28"/>
          <w:lang w:eastAsia="en-US"/>
        </w:rPr>
        <w:br/>
        <w:t xml:space="preserve">на формирование положительного образа предпринимательства среди населения, а также вовлечение различных категорий граждан, включая </w:t>
      </w:r>
      <w:proofErr w:type="spellStart"/>
      <w:r w:rsidRPr="001059A1">
        <w:rPr>
          <w:rFonts w:ascii="Times New Roman" w:eastAsiaTheme="minorHAnsi" w:hAnsi="Times New Roman" w:cs="Times New Roman"/>
          <w:sz w:val="28"/>
          <w:szCs w:val="28"/>
          <w:lang w:eastAsia="en-US"/>
        </w:rPr>
        <w:t>самозанятых</w:t>
      </w:r>
      <w:proofErr w:type="spellEnd"/>
      <w:r w:rsidRPr="001059A1">
        <w:rPr>
          <w:rFonts w:ascii="Times New Roman" w:eastAsiaTheme="minorHAnsi" w:hAnsi="Times New Roman" w:cs="Times New Roman"/>
          <w:sz w:val="28"/>
          <w:szCs w:val="28"/>
          <w:lang w:eastAsia="en-US"/>
        </w:rPr>
        <w:t xml:space="preserve">, в сектор малого и среднего предпринимательства, в том числе создание новых субъектов малого и среднего предпринимательства. </w:t>
      </w:r>
    </w:p>
    <w:p w:rsidR="008C4B52" w:rsidRPr="001059A1" w:rsidRDefault="008C4B52" w:rsidP="008C4B52">
      <w:pPr>
        <w:ind w:firstLine="709"/>
        <w:jc w:val="both"/>
        <w:rPr>
          <w:sz w:val="28"/>
          <w:szCs w:val="28"/>
        </w:rPr>
      </w:pPr>
      <w:r w:rsidRPr="001059A1">
        <w:rPr>
          <w:sz w:val="28"/>
          <w:szCs w:val="28"/>
        </w:rPr>
        <w:t xml:space="preserve">На территории города Сургута в 2020 году в сфере малом бизнесе занято свыше 110 тыс. человек или более 48% от общей численности занятых в экономике города. В текущем году наблюдается снижение количество субъектов малого предпринимательства по сравнению с предыдущим годом. </w:t>
      </w:r>
    </w:p>
    <w:p w:rsidR="008C4B52" w:rsidRPr="001059A1" w:rsidRDefault="008C4B52" w:rsidP="008C4B52">
      <w:pPr>
        <w:ind w:firstLine="709"/>
        <w:jc w:val="both"/>
        <w:rPr>
          <w:sz w:val="28"/>
          <w:szCs w:val="28"/>
        </w:rPr>
      </w:pPr>
      <w:r w:rsidRPr="001059A1">
        <w:rPr>
          <w:sz w:val="28"/>
          <w:szCs w:val="28"/>
        </w:rPr>
        <w:t xml:space="preserve">С 2020 года на территории Ханты - Мансийского автономного округа – Югры введен эксперимент по применению налога на профессиональный доход (далее – НПД). Жителями города активно формируется рынок легальных продавцов и защищенных покупателей, о чем свидетельствует рост количества зарегистрированных плательщиков НПД. </w:t>
      </w:r>
    </w:p>
    <w:p w:rsidR="008C4B52" w:rsidRPr="001059A1" w:rsidRDefault="008C4B52" w:rsidP="008C4B52">
      <w:pPr>
        <w:ind w:firstLine="709"/>
        <w:jc w:val="both"/>
        <w:rPr>
          <w:sz w:val="28"/>
          <w:szCs w:val="28"/>
        </w:rPr>
      </w:pPr>
      <w:r w:rsidRPr="001059A1">
        <w:rPr>
          <w:sz w:val="28"/>
          <w:szCs w:val="28"/>
        </w:rPr>
        <w:t>Основными видами деятельности в структуре занятости предпринимателей города являются торговля (18,9%), строительство (9,5%), оказание транспортных услуг и услуг связи (6,8%), промышленное производство (4,6%), оказание социальных услуг (3,3%), общественное питание (2,9%).</w:t>
      </w:r>
    </w:p>
    <w:p w:rsidR="008C4B52" w:rsidRPr="001059A1" w:rsidRDefault="008C4B52" w:rsidP="008C4B52">
      <w:pPr>
        <w:ind w:firstLine="709"/>
        <w:jc w:val="both"/>
        <w:rPr>
          <w:sz w:val="28"/>
          <w:szCs w:val="28"/>
        </w:rPr>
      </w:pPr>
      <w:r w:rsidRPr="001059A1">
        <w:rPr>
          <w:sz w:val="28"/>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России. </w:t>
      </w:r>
    </w:p>
    <w:p w:rsidR="008C4B52" w:rsidRPr="001059A1" w:rsidRDefault="008C4B52" w:rsidP="008C4B52">
      <w:pPr>
        <w:ind w:firstLine="709"/>
        <w:jc w:val="both"/>
        <w:rPr>
          <w:sz w:val="28"/>
          <w:szCs w:val="28"/>
        </w:rPr>
      </w:pPr>
      <w:r w:rsidRPr="001059A1">
        <w:rPr>
          <w:sz w:val="28"/>
          <w:szCs w:val="28"/>
        </w:rPr>
        <w:t xml:space="preserve">Основными из них являются:   </w:t>
      </w:r>
    </w:p>
    <w:p w:rsidR="008C4B52" w:rsidRPr="001059A1" w:rsidRDefault="008C4B52" w:rsidP="008C4B52">
      <w:pPr>
        <w:ind w:firstLine="709"/>
        <w:jc w:val="both"/>
        <w:rPr>
          <w:sz w:val="28"/>
          <w:szCs w:val="28"/>
        </w:rPr>
      </w:pPr>
      <w:r w:rsidRPr="001059A1">
        <w:rPr>
          <w:sz w:val="28"/>
          <w:szCs w:val="28"/>
        </w:rPr>
        <w:t>– проблема со сбором статистической отчетности;</w:t>
      </w:r>
    </w:p>
    <w:p w:rsidR="008C4B52" w:rsidRPr="001059A1" w:rsidRDefault="008C4B52" w:rsidP="008C4B52">
      <w:pPr>
        <w:ind w:firstLine="709"/>
        <w:jc w:val="both"/>
        <w:rPr>
          <w:sz w:val="28"/>
          <w:szCs w:val="28"/>
        </w:rPr>
      </w:pPr>
      <w:r w:rsidRPr="001059A1">
        <w:rPr>
          <w:sz w:val="28"/>
          <w:szCs w:val="28"/>
        </w:rPr>
        <w:t>–данные единого реестра субъектов малого и среднего предпринимательства не отражают полную информацию по территориям;</w:t>
      </w:r>
    </w:p>
    <w:p w:rsidR="008C4B52" w:rsidRPr="001059A1" w:rsidRDefault="008C4B52" w:rsidP="008C4B52">
      <w:pPr>
        <w:ind w:firstLine="709"/>
        <w:jc w:val="both"/>
        <w:rPr>
          <w:sz w:val="28"/>
          <w:szCs w:val="28"/>
        </w:rPr>
      </w:pPr>
      <w:r w:rsidRPr="001059A1">
        <w:rPr>
          <w:sz w:val="28"/>
          <w:szCs w:val="28"/>
        </w:rPr>
        <w:t xml:space="preserve"> –недостаточность собственных финансовых ресурсов, в том числе </w:t>
      </w:r>
      <w:r w:rsidRPr="001059A1">
        <w:rPr>
          <w:sz w:val="28"/>
          <w:szCs w:val="28"/>
        </w:rPr>
        <w:br/>
        <w:t xml:space="preserve">для использования современных технологий и оборудования, сложность </w:t>
      </w:r>
      <w:r w:rsidRPr="001059A1">
        <w:rPr>
          <w:sz w:val="28"/>
          <w:szCs w:val="28"/>
        </w:rPr>
        <w:br/>
        <w:t xml:space="preserve">в получении кредитов из-за достаточно высоких по сравнению с доходностью бизнеса ставок платы за кредитные ресурсы и жестких требований банков </w:t>
      </w:r>
      <w:r w:rsidRPr="001059A1">
        <w:rPr>
          <w:sz w:val="28"/>
          <w:szCs w:val="28"/>
        </w:rPr>
        <w:br/>
        <w:t>к обеспечению, связанных с получением кредитов;</w:t>
      </w:r>
    </w:p>
    <w:p w:rsidR="008C4B52" w:rsidRPr="001059A1" w:rsidRDefault="008C4B52" w:rsidP="008C4B52">
      <w:pPr>
        <w:ind w:firstLine="709"/>
        <w:jc w:val="both"/>
        <w:rPr>
          <w:sz w:val="28"/>
          <w:szCs w:val="28"/>
        </w:rPr>
      </w:pPr>
      <w:r w:rsidRPr="001059A1">
        <w:rPr>
          <w:sz w:val="28"/>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8C4B52" w:rsidRPr="001059A1" w:rsidRDefault="008C4B52" w:rsidP="008C4B52">
      <w:pPr>
        <w:ind w:firstLine="709"/>
        <w:jc w:val="both"/>
        <w:rPr>
          <w:spacing w:val="-4"/>
          <w:sz w:val="28"/>
          <w:szCs w:val="28"/>
        </w:rPr>
      </w:pPr>
      <w:r w:rsidRPr="001059A1">
        <w:rPr>
          <w:spacing w:val="-4"/>
          <w:sz w:val="28"/>
          <w:szCs w:val="28"/>
        </w:rPr>
        <w:t xml:space="preserve"> </w:t>
      </w:r>
      <w:r w:rsidRPr="001059A1">
        <w:rPr>
          <w:sz w:val="28"/>
          <w:szCs w:val="28"/>
        </w:rPr>
        <w:t>–</w:t>
      </w:r>
      <w:r w:rsidRPr="001059A1">
        <w:rPr>
          <w:spacing w:val="-4"/>
          <w:sz w:val="28"/>
          <w:szCs w:val="28"/>
        </w:rPr>
        <w:t xml:space="preserve">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w:t>
      </w:r>
      <w:r w:rsidRPr="001059A1">
        <w:rPr>
          <w:spacing w:val="-4"/>
          <w:sz w:val="28"/>
          <w:szCs w:val="28"/>
        </w:rPr>
        <w:br/>
        <w:t>к инженерным сетям;</w:t>
      </w:r>
    </w:p>
    <w:p w:rsidR="008C4B52" w:rsidRPr="001059A1" w:rsidRDefault="008C4B52" w:rsidP="008C4B52">
      <w:pPr>
        <w:ind w:firstLine="709"/>
        <w:jc w:val="both"/>
        <w:rPr>
          <w:sz w:val="28"/>
          <w:szCs w:val="28"/>
        </w:rPr>
      </w:pPr>
      <w:r w:rsidRPr="001059A1">
        <w:rPr>
          <w:sz w:val="28"/>
          <w:szCs w:val="28"/>
        </w:rPr>
        <w:t xml:space="preserve"> –проблемы продвижения продукции (работ и услуг) на региональные </w:t>
      </w:r>
      <w:r w:rsidRPr="001059A1">
        <w:rPr>
          <w:sz w:val="28"/>
          <w:szCs w:val="28"/>
        </w:rPr>
        <w:br/>
        <w:t>и международные рынки (недостаточно эффективная маркетинговая политика);</w:t>
      </w:r>
    </w:p>
    <w:p w:rsidR="008C4B52" w:rsidRPr="001059A1" w:rsidRDefault="008C4B52" w:rsidP="008C4B52">
      <w:pPr>
        <w:ind w:firstLine="709"/>
        <w:jc w:val="both"/>
        <w:rPr>
          <w:sz w:val="28"/>
          <w:szCs w:val="28"/>
        </w:rPr>
      </w:pPr>
      <w:r w:rsidRPr="001059A1">
        <w:rPr>
          <w:sz w:val="28"/>
          <w:szCs w:val="28"/>
        </w:rPr>
        <w:lastRenderedPageBreak/>
        <w:t>– недостаток квалифицированных кадров;</w:t>
      </w:r>
    </w:p>
    <w:p w:rsidR="008C4B52" w:rsidRPr="001059A1" w:rsidRDefault="008C4B52" w:rsidP="008C4B52">
      <w:pPr>
        <w:ind w:firstLine="709"/>
        <w:jc w:val="both"/>
        <w:rPr>
          <w:sz w:val="28"/>
          <w:szCs w:val="28"/>
        </w:rPr>
      </w:pPr>
      <w:r w:rsidRPr="001059A1">
        <w:rPr>
          <w:sz w:val="28"/>
          <w:szCs w:val="28"/>
        </w:rPr>
        <w:t>– проблемы в получении земельных участков под объекты недвижимого имущества и другие.</w:t>
      </w:r>
    </w:p>
    <w:p w:rsidR="008C4B52" w:rsidRPr="001059A1" w:rsidRDefault="008C4B52" w:rsidP="008C4B52">
      <w:pPr>
        <w:ind w:firstLine="709"/>
        <w:jc w:val="both"/>
        <w:rPr>
          <w:sz w:val="28"/>
          <w:szCs w:val="28"/>
        </w:rPr>
      </w:pPr>
      <w:r w:rsidRPr="001059A1">
        <w:rPr>
          <w:color w:val="000000"/>
          <w:sz w:val="28"/>
          <w:szCs w:val="28"/>
          <w:shd w:val="clear" w:color="auto" w:fill="FFFFFF"/>
        </w:rPr>
        <w:t xml:space="preserve">Однако, в 2020 году в наибольшей степени дестабилизирует развитие малого бизнеса и оказывает негативный эффект – распространение новой </w:t>
      </w:r>
      <w:proofErr w:type="spellStart"/>
      <w:r w:rsidRPr="001059A1">
        <w:rPr>
          <w:color w:val="000000"/>
          <w:sz w:val="28"/>
          <w:szCs w:val="28"/>
          <w:shd w:val="clear" w:color="auto" w:fill="FFFFFF"/>
        </w:rPr>
        <w:t>коронавирусной</w:t>
      </w:r>
      <w:proofErr w:type="spellEnd"/>
      <w:r w:rsidRPr="001059A1">
        <w:rPr>
          <w:color w:val="000000"/>
          <w:sz w:val="28"/>
          <w:szCs w:val="28"/>
          <w:shd w:val="clear" w:color="auto" w:fill="FFFFFF"/>
        </w:rPr>
        <w:t xml:space="preserve"> инфекции.</w:t>
      </w:r>
      <w:r w:rsidRPr="001059A1">
        <w:rPr>
          <w:sz w:val="28"/>
          <w:szCs w:val="28"/>
        </w:rPr>
        <w:t xml:space="preserve"> Введение режима нерабочих дней с 30 марта </w:t>
      </w:r>
      <w:r w:rsidRPr="001059A1">
        <w:rPr>
          <w:sz w:val="28"/>
          <w:szCs w:val="28"/>
        </w:rPr>
        <w:br/>
        <w:t xml:space="preserve">2020 года, а также дополнительных ограничений на работу отдельных отраслей привело к снижению экономической активности малого бизнеса.  </w:t>
      </w:r>
    </w:p>
    <w:p w:rsidR="008C4B52" w:rsidRPr="001059A1" w:rsidRDefault="008C4B52" w:rsidP="008C4B52">
      <w:pPr>
        <w:ind w:firstLine="709"/>
        <w:jc w:val="both"/>
        <w:rPr>
          <w:color w:val="000000" w:themeColor="text1"/>
          <w:sz w:val="28"/>
          <w:szCs w:val="28"/>
        </w:rPr>
      </w:pPr>
      <w:r w:rsidRPr="001059A1">
        <w:rPr>
          <w:sz w:val="28"/>
          <w:szCs w:val="28"/>
        </w:rPr>
        <w:t xml:space="preserve">Наибольший спад наблюдается в секторах малого бизнеса, ориентированных на потребительский спрос, прежде всего, это </w:t>
      </w:r>
      <w:r w:rsidRPr="001059A1">
        <w:rPr>
          <w:color w:val="000000" w:themeColor="text1"/>
          <w:sz w:val="28"/>
          <w:szCs w:val="28"/>
          <w:shd w:val="clear" w:color="auto" w:fill="FFFFFF"/>
        </w:rPr>
        <w:t>общественное питание и туризм, торговля и сфера услуг, также значительные убытки несут рынки развлечений и транспорта.</w:t>
      </w:r>
    </w:p>
    <w:p w:rsidR="008C4B52" w:rsidRPr="001059A1" w:rsidRDefault="008C4B52" w:rsidP="008C4B52">
      <w:pPr>
        <w:ind w:firstLine="709"/>
        <w:jc w:val="both"/>
        <w:rPr>
          <w:rFonts w:eastAsia="Calibri"/>
          <w:spacing w:val="-4"/>
          <w:sz w:val="28"/>
          <w:szCs w:val="28"/>
        </w:rPr>
      </w:pPr>
      <w:r w:rsidRPr="001059A1">
        <w:rPr>
          <w:rFonts w:eastAsia="Calibri"/>
          <w:sz w:val="28"/>
          <w:szCs w:val="28"/>
        </w:rPr>
        <w:t xml:space="preserve">С целью повышения роли малого предпринимательства в экономике города утверждена и успешно реализуется муниципальная программа «Развитие </w:t>
      </w:r>
      <w:r w:rsidRPr="001059A1">
        <w:rPr>
          <w:rFonts w:eastAsia="Calibri"/>
          <w:spacing w:val="-4"/>
          <w:sz w:val="28"/>
          <w:szCs w:val="28"/>
        </w:rPr>
        <w:t>малого и среднего предпринимательства в городе Сургуте на период до 2030 года».</w:t>
      </w:r>
    </w:p>
    <w:p w:rsidR="008C4B52" w:rsidRPr="001059A1" w:rsidRDefault="008C4B52" w:rsidP="008C4B52">
      <w:pPr>
        <w:ind w:firstLine="709"/>
        <w:jc w:val="both"/>
        <w:rPr>
          <w:rFonts w:eastAsia="Calibri"/>
          <w:sz w:val="28"/>
          <w:szCs w:val="28"/>
        </w:rPr>
      </w:pPr>
      <w:r w:rsidRPr="001059A1">
        <w:rPr>
          <w:rFonts w:eastAsia="Calibri"/>
          <w:sz w:val="28"/>
          <w:szCs w:val="28"/>
        </w:rPr>
        <w:t xml:space="preserve">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Актуальными мерами поддержки, по мнению предпринимательского сообщества, стали: </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информационно-консультационная; </w:t>
      </w:r>
    </w:p>
    <w:p w:rsidR="008C4B52" w:rsidRPr="001059A1" w:rsidRDefault="008C4B52" w:rsidP="008C4B52">
      <w:pPr>
        <w:ind w:firstLine="709"/>
        <w:jc w:val="both"/>
        <w:rPr>
          <w:rFonts w:eastAsia="Calibri"/>
          <w:sz w:val="28"/>
          <w:szCs w:val="28"/>
        </w:rPr>
      </w:pPr>
      <w:r w:rsidRPr="001059A1">
        <w:rPr>
          <w:sz w:val="28"/>
          <w:szCs w:val="28"/>
        </w:rPr>
        <w:t xml:space="preserve">– </w:t>
      </w:r>
      <w:r w:rsidRPr="001059A1">
        <w:rPr>
          <w:rFonts w:eastAsia="Calibri"/>
          <w:sz w:val="28"/>
          <w:szCs w:val="28"/>
        </w:rPr>
        <w:t>проведение деловых мероприятий в формате круглых столов, деловых встреч, конкурсов, форумов, ярмарок;</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образовательная (семинары, курсы, мастер-классы);</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имущественная;</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финансовая в виде субсидий и грантов.</w:t>
      </w:r>
    </w:p>
    <w:p w:rsidR="008C4B52" w:rsidRPr="001059A1" w:rsidRDefault="008C4B52" w:rsidP="008C4B52">
      <w:pPr>
        <w:ind w:firstLine="709"/>
        <w:jc w:val="both"/>
        <w:rPr>
          <w:sz w:val="28"/>
          <w:szCs w:val="28"/>
        </w:rPr>
      </w:pPr>
      <w:r w:rsidRPr="001059A1">
        <w:rPr>
          <w:sz w:val="28"/>
          <w:szCs w:val="28"/>
        </w:rPr>
        <w:t xml:space="preserve">В 2020 году учитывая принятые ограничительные меры </w:t>
      </w:r>
      <w:r w:rsidRPr="001059A1">
        <w:rPr>
          <w:sz w:val="28"/>
          <w:szCs w:val="28"/>
        </w:rPr>
        <w:br/>
        <w:t xml:space="preserve">по предотвращению завоза и распространения новой </w:t>
      </w:r>
      <w:proofErr w:type="spellStart"/>
      <w:r w:rsidRPr="001059A1">
        <w:rPr>
          <w:sz w:val="28"/>
          <w:szCs w:val="28"/>
        </w:rPr>
        <w:t>коронавирусной</w:t>
      </w:r>
      <w:proofErr w:type="spellEnd"/>
      <w:r w:rsidRPr="001059A1">
        <w:rPr>
          <w:sz w:val="28"/>
          <w:szCs w:val="28"/>
        </w:rPr>
        <w:t xml:space="preserve"> инфекцией, вызванной COVID-2019, Правительством Российской Федерации принят</w:t>
      </w:r>
      <w:r w:rsidRPr="001059A1">
        <w:rPr>
          <w:rFonts w:ascii="Georgia" w:hAnsi="Georgia"/>
          <w:color w:val="111111"/>
          <w:sz w:val="27"/>
          <w:szCs w:val="27"/>
          <w:shd w:val="clear" w:color="auto" w:fill="FDFDFD"/>
        </w:rPr>
        <w:t xml:space="preserve"> пакет антикризисных мер</w:t>
      </w:r>
      <w:r w:rsidRPr="001059A1">
        <w:rPr>
          <w:sz w:val="28"/>
          <w:szCs w:val="28"/>
        </w:rPr>
        <w:t xml:space="preserve"> с целью минимизации негативных последствий в экономике, в сложившейся эпидемиологической ситуации.</w:t>
      </w:r>
    </w:p>
    <w:p w:rsidR="008C4B52" w:rsidRPr="001059A1" w:rsidRDefault="008C4B52" w:rsidP="008C4B52">
      <w:pPr>
        <w:ind w:firstLine="709"/>
        <w:jc w:val="both"/>
        <w:rPr>
          <w:sz w:val="28"/>
          <w:szCs w:val="28"/>
        </w:rPr>
      </w:pPr>
      <w:r w:rsidRPr="001059A1">
        <w:rPr>
          <w:sz w:val="28"/>
          <w:szCs w:val="28"/>
        </w:rPr>
        <w:t>Администрацией города также принято решение об оказании дополнительной поддержки малому бизнесу. В целом, в 2020 году на оказание финансовой поддержки субъектам малого и среднего предпринимательства выделено 75,2 млн. рублей, в том числе из местного бюджета – 65,5 млн. рублей,</w:t>
      </w:r>
      <w:r w:rsidRPr="001059A1">
        <w:rPr>
          <w:sz w:val="28"/>
          <w:szCs w:val="28"/>
        </w:rPr>
        <w:br/>
        <w:t xml:space="preserve">9,7 млн. рублей из бюджета автономного округа. </w:t>
      </w:r>
    </w:p>
    <w:p w:rsidR="008C4B52" w:rsidRPr="001059A1" w:rsidRDefault="008C4B52" w:rsidP="008C4B52">
      <w:pPr>
        <w:ind w:firstLine="709"/>
        <w:jc w:val="both"/>
        <w:rPr>
          <w:color w:val="000000" w:themeColor="text1"/>
          <w:sz w:val="28"/>
          <w:szCs w:val="28"/>
        </w:rPr>
      </w:pPr>
      <w:r w:rsidRPr="001059A1">
        <w:rPr>
          <w:color w:val="000000" w:themeColor="text1"/>
          <w:sz w:val="28"/>
          <w:szCs w:val="28"/>
        </w:rPr>
        <w:t xml:space="preserve">В связи со сложившейся неблагоприятной ситуацией, связанной </w:t>
      </w:r>
      <w:r w:rsidRPr="001059A1">
        <w:rPr>
          <w:color w:val="000000" w:themeColor="text1"/>
          <w:sz w:val="28"/>
          <w:szCs w:val="28"/>
        </w:rPr>
        <w:br/>
        <w:t xml:space="preserve">с распространением новой </w:t>
      </w:r>
      <w:proofErr w:type="spellStart"/>
      <w:r w:rsidRPr="001059A1">
        <w:rPr>
          <w:color w:val="000000" w:themeColor="text1"/>
          <w:sz w:val="28"/>
          <w:szCs w:val="28"/>
        </w:rPr>
        <w:t>коронавирусной</w:t>
      </w:r>
      <w:proofErr w:type="spellEnd"/>
      <w:r w:rsidRPr="001059A1">
        <w:rPr>
          <w:color w:val="000000" w:themeColor="text1"/>
          <w:sz w:val="28"/>
          <w:szCs w:val="28"/>
        </w:rPr>
        <w:t xml:space="preserve"> инфекции принято решение </w:t>
      </w:r>
      <w:r w:rsidRPr="001059A1">
        <w:rPr>
          <w:color w:val="000000" w:themeColor="text1"/>
          <w:sz w:val="28"/>
          <w:szCs w:val="28"/>
        </w:rPr>
        <w:br/>
        <w:t>о расширении перечня мер финансовой поддержки. Так, решено компенсировать часть затрат на</w:t>
      </w:r>
      <w:r w:rsidRPr="001059A1">
        <w:rPr>
          <w:color w:val="000000" w:themeColor="text1"/>
          <w:sz w:val="28"/>
          <w:szCs w:val="28"/>
          <w:lang w:eastAsia="en-US"/>
        </w:rPr>
        <w:t xml:space="preserve"> </w:t>
      </w:r>
      <w:r w:rsidRPr="001059A1">
        <w:rPr>
          <w:sz w:val="28"/>
          <w:szCs w:val="28"/>
        </w:rPr>
        <w:t>приобретение дезинфицирующих средств и средств индивидуальной защиты,</w:t>
      </w:r>
      <w:r w:rsidRPr="001059A1">
        <w:rPr>
          <w:color w:val="000000" w:themeColor="text1"/>
          <w:sz w:val="28"/>
          <w:szCs w:val="28"/>
        </w:rPr>
        <w:t xml:space="preserve"> </w:t>
      </w:r>
      <w:r w:rsidRPr="001059A1">
        <w:rPr>
          <w:color w:val="000000" w:themeColor="text1"/>
          <w:sz w:val="28"/>
          <w:szCs w:val="28"/>
          <w:lang w:eastAsia="en-US"/>
        </w:rPr>
        <w:t xml:space="preserve">аренду нежилых помещений, коммунальные </w:t>
      </w:r>
      <w:r w:rsidRPr="001059A1">
        <w:rPr>
          <w:color w:val="000000" w:themeColor="text1"/>
          <w:sz w:val="28"/>
          <w:szCs w:val="28"/>
          <w:lang w:eastAsia="en-US"/>
        </w:rPr>
        <w:br/>
        <w:t xml:space="preserve">и жилищно-коммунальные услуги субъектам, осуществляющим деятельность </w:t>
      </w:r>
      <w:r w:rsidRPr="001059A1">
        <w:rPr>
          <w:color w:val="000000" w:themeColor="text1"/>
          <w:sz w:val="28"/>
          <w:szCs w:val="28"/>
          <w:lang w:eastAsia="en-US"/>
        </w:rPr>
        <w:br/>
        <w:t xml:space="preserve">в отраслях, пострадавших от распространения новой </w:t>
      </w:r>
      <w:proofErr w:type="spellStart"/>
      <w:r w:rsidRPr="001059A1">
        <w:rPr>
          <w:color w:val="000000" w:themeColor="text1"/>
          <w:sz w:val="28"/>
          <w:szCs w:val="28"/>
          <w:lang w:eastAsia="en-US"/>
        </w:rPr>
        <w:t>коронавирусной</w:t>
      </w:r>
      <w:proofErr w:type="spellEnd"/>
      <w:r w:rsidRPr="001059A1">
        <w:rPr>
          <w:color w:val="000000" w:themeColor="text1"/>
          <w:sz w:val="28"/>
          <w:szCs w:val="28"/>
          <w:lang w:eastAsia="en-US"/>
        </w:rPr>
        <w:t xml:space="preserve"> инфекции, </w:t>
      </w:r>
      <w:r w:rsidRPr="001059A1">
        <w:rPr>
          <w:color w:val="000000" w:themeColor="text1"/>
          <w:sz w:val="28"/>
          <w:szCs w:val="28"/>
        </w:rPr>
        <w:t xml:space="preserve">аренду помещений предпринимателям, осуществляющих социально значимые </w:t>
      </w:r>
      <w:r w:rsidRPr="001059A1">
        <w:rPr>
          <w:color w:val="000000" w:themeColor="text1"/>
          <w:sz w:val="28"/>
          <w:szCs w:val="28"/>
        </w:rPr>
        <w:lastRenderedPageBreak/>
        <w:t>виды деятельности. П</w:t>
      </w:r>
      <w:r w:rsidRPr="001059A1">
        <w:rPr>
          <w:sz w:val="28"/>
          <w:szCs w:val="28"/>
        </w:rPr>
        <w:t xml:space="preserve">еречень социально значимых видов деятельности определен городом, который в этом году дополнен деятельностью гостиниц </w:t>
      </w:r>
      <w:r w:rsidRPr="001059A1">
        <w:rPr>
          <w:sz w:val="28"/>
          <w:szCs w:val="28"/>
        </w:rPr>
        <w:br/>
        <w:t>и деятельностью туристических компаний.</w:t>
      </w:r>
    </w:p>
    <w:p w:rsidR="008C4B52" w:rsidRPr="001059A1" w:rsidRDefault="008C4B52" w:rsidP="008C4B52">
      <w:pPr>
        <w:ind w:firstLine="709"/>
        <w:jc w:val="both"/>
        <w:rPr>
          <w:rFonts w:eastAsia="Calibri"/>
          <w:sz w:val="28"/>
          <w:szCs w:val="28"/>
        </w:rPr>
      </w:pPr>
      <w:r w:rsidRPr="001059A1">
        <w:rPr>
          <w:sz w:val="28"/>
          <w:szCs w:val="28"/>
        </w:rPr>
        <w:t xml:space="preserve">Также расширены направления поддержки. В 2020 году Администрация города компенсирует затраты на приобретение контрольно-кассовой техники, </w:t>
      </w:r>
      <w:r w:rsidRPr="001059A1">
        <w:rPr>
          <w:rFonts w:eastAsia="Calibri"/>
          <w:sz w:val="28"/>
          <w:szCs w:val="28"/>
        </w:rPr>
        <w:t xml:space="preserve">предоставленные консалтинговых услуг, прохождение курсов повышения квалификации, затраты, связанные с началом предпринимательской деятельности, участие в </w:t>
      </w:r>
      <w:proofErr w:type="spellStart"/>
      <w:r w:rsidRPr="001059A1">
        <w:rPr>
          <w:rFonts w:eastAsia="Calibri"/>
          <w:sz w:val="28"/>
          <w:szCs w:val="28"/>
        </w:rPr>
        <w:t>выставочно</w:t>
      </w:r>
      <w:proofErr w:type="spellEnd"/>
      <w:r w:rsidRPr="001059A1">
        <w:rPr>
          <w:rFonts w:eastAsia="Calibri"/>
          <w:sz w:val="28"/>
          <w:szCs w:val="28"/>
        </w:rPr>
        <w:t>-ярмарочных мероприятиях.</w:t>
      </w:r>
    </w:p>
    <w:p w:rsidR="008C4B52" w:rsidRPr="001059A1" w:rsidRDefault="008C4B52" w:rsidP="008C4B52">
      <w:pPr>
        <w:ind w:firstLine="709"/>
        <w:jc w:val="both"/>
        <w:rPr>
          <w:rFonts w:eastAsia="Calibri"/>
          <w:sz w:val="28"/>
          <w:szCs w:val="28"/>
        </w:rPr>
      </w:pPr>
      <w:r w:rsidRPr="001059A1">
        <w:rPr>
          <w:rFonts w:eastAsia="Calibri"/>
          <w:sz w:val="28"/>
          <w:szCs w:val="28"/>
        </w:rPr>
        <w:t xml:space="preserve">Также, как и ранее компенсируются затраты на обязательную </w:t>
      </w:r>
      <w:r w:rsidRPr="001059A1">
        <w:rPr>
          <w:rFonts w:eastAsia="Calibri"/>
          <w:sz w:val="28"/>
          <w:szCs w:val="28"/>
        </w:rPr>
        <w:br/>
        <w:t xml:space="preserve">и добровольную сертификацию продукции, приобретение оборудования </w:t>
      </w:r>
      <w:r w:rsidRPr="001059A1">
        <w:rPr>
          <w:rFonts w:eastAsia="Calibri"/>
          <w:sz w:val="28"/>
          <w:szCs w:val="28"/>
        </w:rPr>
        <w:br/>
        <w:t xml:space="preserve">и лицензионных программных продуктов, </w:t>
      </w:r>
      <w:r w:rsidRPr="001059A1">
        <w:rPr>
          <w:rFonts w:eastAsia="Calibri"/>
          <w:sz w:val="28"/>
          <w:szCs w:val="28"/>
          <w:lang w:eastAsia="en-US"/>
        </w:rPr>
        <w:t xml:space="preserve">сырья, расходных материалов </w:t>
      </w:r>
      <w:r w:rsidRPr="001059A1">
        <w:rPr>
          <w:rFonts w:eastAsia="Calibri"/>
          <w:sz w:val="28"/>
          <w:szCs w:val="28"/>
          <w:lang w:eastAsia="en-US"/>
        </w:rPr>
        <w:br/>
        <w:t xml:space="preserve">и инструментов, необходимых для производства продукции и изделий народных художественных промыслов, </w:t>
      </w:r>
      <w:r w:rsidRPr="001059A1">
        <w:rPr>
          <w:rFonts w:eastAsia="Calibri"/>
          <w:sz w:val="28"/>
          <w:szCs w:val="28"/>
        </w:rPr>
        <w:t xml:space="preserve">реализацию программ по энергосбережению, </w:t>
      </w:r>
      <w:r w:rsidRPr="001059A1">
        <w:rPr>
          <w:sz w:val="28"/>
          <w:szCs w:val="28"/>
        </w:rPr>
        <w:t xml:space="preserve">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r w:rsidRPr="001059A1">
        <w:rPr>
          <w:rFonts w:eastAsia="Calibri"/>
          <w:sz w:val="28"/>
          <w:szCs w:val="28"/>
        </w:rPr>
        <w:t xml:space="preserve">создание и (или) развитие центров времяпрепровождения детей, аренду нежилых помещений предпринимателей, осуществляющих деятельность в сфере социального предпринимательства, развитие товаропроводящей сети </w:t>
      </w:r>
      <w:r w:rsidRPr="001059A1">
        <w:rPr>
          <w:rFonts w:eastAsia="Calibri"/>
          <w:sz w:val="28"/>
          <w:szCs w:val="28"/>
        </w:rPr>
        <w:br/>
        <w:t xml:space="preserve">по реализации ремесленных товаров, затраты, связанные с созданием </w:t>
      </w:r>
      <w:proofErr w:type="spellStart"/>
      <w:r w:rsidRPr="001059A1">
        <w:rPr>
          <w:rFonts w:eastAsia="Calibri"/>
          <w:sz w:val="28"/>
          <w:szCs w:val="28"/>
        </w:rPr>
        <w:t>коворкинг</w:t>
      </w:r>
      <w:proofErr w:type="spellEnd"/>
      <w:r w:rsidRPr="001059A1">
        <w:rPr>
          <w:rFonts w:eastAsia="Calibri"/>
          <w:sz w:val="28"/>
          <w:szCs w:val="28"/>
        </w:rPr>
        <w:t xml:space="preserve">-центров и с деятельностью инновационных компаний, а также </w:t>
      </w:r>
      <w:r w:rsidRPr="001059A1">
        <w:rPr>
          <w:sz w:val="28"/>
          <w:szCs w:val="28"/>
        </w:rPr>
        <w:t>специальной оценкой условий труда.</w:t>
      </w:r>
    </w:p>
    <w:p w:rsidR="008C4B52" w:rsidRPr="001059A1" w:rsidRDefault="008C4B52" w:rsidP="008C4B52">
      <w:pPr>
        <w:pStyle w:val="a4"/>
        <w:spacing w:after="0" w:line="240" w:lineRule="auto"/>
        <w:ind w:left="0" w:firstLine="709"/>
        <w:jc w:val="both"/>
        <w:rPr>
          <w:rFonts w:ascii="Times New Roman" w:hAnsi="Times New Roman"/>
          <w:sz w:val="28"/>
          <w:szCs w:val="28"/>
        </w:rPr>
      </w:pPr>
      <w:r w:rsidRPr="001059A1">
        <w:rPr>
          <w:rFonts w:ascii="Times New Roman" w:eastAsia="Calibri" w:hAnsi="Times New Roman"/>
          <w:sz w:val="28"/>
          <w:szCs w:val="28"/>
        </w:rPr>
        <w:t xml:space="preserve">Прием документов на получение субсидий от предпринимателей, которые осуществляют социально значимые виды деятельности, </w:t>
      </w:r>
      <w:r w:rsidRPr="001059A1">
        <w:rPr>
          <w:rFonts w:ascii="Times New Roman" w:hAnsi="Times New Roman"/>
          <w:sz w:val="28"/>
          <w:szCs w:val="28"/>
        </w:rPr>
        <w:t xml:space="preserve">инновационных компаний, а также субсидий на создание </w:t>
      </w:r>
      <w:proofErr w:type="spellStart"/>
      <w:r w:rsidRPr="001059A1">
        <w:rPr>
          <w:rFonts w:ascii="Times New Roman" w:hAnsi="Times New Roman"/>
          <w:sz w:val="28"/>
          <w:szCs w:val="28"/>
        </w:rPr>
        <w:t>коворкинг</w:t>
      </w:r>
      <w:proofErr w:type="spellEnd"/>
      <w:r w:rsidRPr="001059A1">
        <w:rPr>
          <w:rFonts w:ascii="Times New Roman" w:hAnsi="Times New Roman"/>
          <w:sz w:val="28"/>
          <w:szCs w:val="28"/>
        </w:rPr>
        <w:t>-центров</w:t>
      </w:r>
      <w:r w:rsidRPr="001059A1">
        <w:rPr>
          <w:rFonts w:ascii="Times New Roman" w:eastAsia="Calibri" w:hAnsi="Times New Roman"/>
          <w:sz w:val="28"/>
          <w:szCs w:val="28"/>
        </w:rPr>
        <w:t xml:space="preserve"> завершился 01.06.2020, </w:t>
      </w:r>
      <w:r w:rsidRPr="001059A1">
        <w:rPr>
          <w:rFonts w:ascii="Times New Roman" w:hAnsi="Times New Roman"/>
          <w:sz w:val="28"/>
          <w:szCs w:val="28"/>
        </w:rPr>
        <w:t xml:space="preserve">на получение субсидий в виде финансового обеспечения затрат </w:t>
      </w:r>
      <w:r w:rsidRPr="001059A1">
        <w:rPr>
          <w:rFonts w:ascii="Times New Roman" w:hAnsi="Times New Roman"/>
          <w:sz w:val="28"/>
          <w:szCs w:val="28"/>
        </w:rPr>
        <w:br/>
        <w:t xml:space="preserve">на создание и (или) обеспечение деятельности центров молодежного инновационного творчества, а также начинающим предпринимателям </w:t>
      </w:r>
      <w:r w:rsidRPr="001059A1">
        <w:rPr>
          <w:rFonts w:ascii="Times New Roman" w:hAnsi="Times New Roman"/>
          <w:sz w:val="28"/>
          <w:szCs w:val="28"/>
        </w:rPr>
        <w:br/>
        <w:t>в производственной сфере (</w:t>
      </w:r>
      <w:proofErr w:type="spellStart"/>
      <w:r w:rsidRPr="001059A1">
        <w:rPr>
          <w:rFonts w:ascii="Times New Roman" w:hAnsi="Times New Roman"/>
          <w:sz w:val="28"/>
          <w:szCs w:val="28"/>
        </w:rPr>
        <w:t>грантовая</w:t>
      </w:r>
      <w:proofErr w:type="spellEnd"/>
      <w:r w:rsidRPr="001059A1">
        <w:rPr>
          <w:rFonts w:ascii="Times New Roman" w:hAnsi="Times New Roman"/>
          <w:sz w:val="28"/>
          <w:szCs w:val="28"/>
        </w:rPr>
        <w:t xml:space="preserve"> поддержка) – 11.09.2020, прием заявлений на предоставление неотложных мер поддержки субъектам малого бизнеса, осуществляющих деятельность в отраслях, пострадавших от распространения новой </w:t>
      </w:r>
      <w:proofErr w:type="spellStart"/>
      <w:r w:rsidRPr="001059A1">
        <w:rPr>
          <w:rFonts w:ascii="Times New Roman" w:hAnsi="Times New Roman"/>
          <w:sz w:val="28"/>
          <w:szCs w:val="28"/>
        </w:rPr>
        <w:t>коронавирусной</w:t>
      </w:r>
      <w:proofErr w:type="spellEnd"/>
      <w:r w:rsidRPr="001059A1">
        <w:rPr>
          <w:rFonts w:ascii="Times New Roman" w:hAnsi="Times New Roman"/>
          <w:sz w:val="28"/>
          <w:szCs w:val="28"/>
        </w:rPr>
        <w:t xml:space="preserve"> инфекции, в целях возмещения затрат на аренду нежилых помещений – 10.08.2020, в целях возмещения затрат на коммунальные </w:t>
      </w:r>
      <w:r w:rsidRPr="001059A1">
        <w:rPr>
          <w:rFonts w:ascii="Times New Roman" w:hAnsi="Times New Roman"/>
          <w:sz w:val="28"/>
          <w:szCs w:val="28"/>
        </w:rPr>
        <w:br/>
        <w:t xml:space="preserve">и жилищно-коммунальные услуги – 25.09.2020. </w:t>
      </w:r>
    </w:p>
    <w:p w:rsidR="008C4B52" w:rsidRPr="001059A1" w:rsidRDefault="008C4B52" w:rsidP="008C4B52">
      <w:pPr>
        <w:pStyle w:val="a4"/>
        <w:spacing w:after="0" w:line="240" w:lineRule="auto"/>
        <w:ind w:left="0" w:firstLine="709"/>
        <w:jc w:val="both"/>
        <w:rPr>
          <w:rFonts w:ascii="Times New Roman" w:eastAsia="Calibri" w:hAnsi="Times New Roman"/>
          <w:sz w:val="28"/>
          <w:szCs w:val="28"/>
        </w:rPr>
      </w:pPr>
      <w:r w:rsidRPr="001059A1">
        <w:rPr>
          <w:rFonts w:ascii="Times New Roman" w:eastAsia="Calibri" w:hAnsi="Times New Roman"/>
          <w:sz w:val="28"/>
          <w:szCs w:val="28"/>
        </w:rPr>
        <w:t xml:space="preserve">Стоит отметить, что в 2020 году Администрацией города принято решение о приостановлении действия требования об отсутствии задолженности </w:t>
      </w:r>
      <w:r w:rsidRPr="001059A1">
        <w:rPr>
          <w:rFonts w:ascii="Times New Roman" w:eastAsia="Calibri" w:hAnsi="Times New Roman"/>
          <w:sz w:val="28"/>
          <w:szCs w:val="28"/>
        </w:rPr>
        <w:br/>
        <w:t xml:space="preserve">у предпринимателя на дату подачи заявления на предоставление субсидии. </w:t>
      </w:r>
    </w:p>
    <w:p w:rsidR="008C4B52" w:rsidRPr="001059A1" w:rsidRDefault="008C4B52" w:rsidP="008C4B52">
      <w:pPr>
        <w:pStyle w:val="a4"/>
        <w:spacing w:after="0" w:line="240" w:lineRule="auto"/>
        <w:ind w:left="0" w:firstLine="709"/>
        <w:jc w:val="both"/>
        <w:rPr>
          <w:rFonts w:ascii="Times New Roman" w:eastAsia="Calibri" w:hAnsi="Times New Roman"/>
          <w:sz w:val="28"/>
          <w:szCs w:val="28"/>
        </w:rPr>
      </w:pPr>
      <w:r w:rsidRPr="001059A1">
        <w:rPr>
          <w:rFonts w:ascii="Times New Roman" w:eastAsia="Calibri" w:hAnsi="Times New Roman"/>
          <w:sz w:val="28"/>
          <w:szCs w:val="28"/>
        </w:rPr>
        <w:t xml:space="preserve">Также в 2020 году планируется проведение конкурса среди предпринимателей города на получение </w:t>
      </w:r>
      <w:proofErr w:type="spellStart"/>
      <w:r w:rsidRPr="001059A1">
        <w:rPr>
          <w:rFonts w:ascii="Times New Roman" w:eastAsia="Calibri" w:hAnsi="Times New Roman"/>
          <w:sz w:val="28"/>
          <w:szCs w:val="28"/>
        </w:rPr>
        <w:t>грантовой</w:t>
      </w:r>
      <w:proofErr w:type="spellEnd"/>
      <w:r w:rsidRPr="001059A1">
        <w:rPr>
          <w:rFonts w:ascii="Times New Roman" w:eastAsia="Calibri" w:hAnsi="Times New Roman"/>
          <w:sz w:val="28"/>
          <w:szCs w:val="28"/>
        </w:rPr>
        <w:t xml:space="preserve"> поддержки. Максимальная сумма гранта составит 1 млн. рублей.</w:t>
      </w:r>
    </w:p>
    <w:p w:rsidR="008C4B52" w:rsidRPr="001059A1" w:rsidRDefault="008C4B52" w:rsidP="008C4B52">
      <w:pPr>
        <w:ind w:firstLine="709"/>
        <w:jc w:val="both"/>
        <w:rPr>
          <w:sz w:val="28"/>
          <w:szCs w:val="28"/>
        </w:rPr>
      </w:pPr>
      <w:r w:rsidRPr="001059A1">
        <w:rPr>
          <w:sz w:val="28"/>
          <w:szCs w:val="28"/>
        </w:rPr>
        <w:t>Принят ряд нормативных правовых актов, утвержденных решениями Думы города, предусматривающих введение мер поддержки субъектов малого предпринимательства в сложившейся неблагоприятной эпидемиологической ситуации:</w:t>
      </w:r>
    </w:p>
    <w:p w:rsidR="008C4B52" w:rsidRPr="001059A1" w:rsidRDefault="008C4B52" w:rsidP="008C4B52">
      <w:pPr>
        <w:pStyle w:val="a4"/>
        <w:spacing w:after="0" w:line="240" w:lineRule="auto"/>
        <w:ind w:left="0" w:firstLine="709"/>
        <w:jc w:val="both"/>
        <w:rPr>
          <w:rFonts w:ascii="Times New Roman" w:hAnsi="Times New Roman"/>
          <w:sz w:val="28"/>
          <w:szCs w:val="28"/>
        </w:rPr>
      </w:pPr>
      <w:r w:rsidRPr="001059A1">
        <w:rPr>
          <w:sz w:val="28"/>
          <w:szCs w:val="28"/>
        </w:rPr>
        <w:t>–</w:t>
      </w:r>
      <w:r w:rsidRPr="001059A1">
        <w:rPr>
          <w:rFonts w:ascii="Times New Roman" w:hAnsi="Times New Roman"/>
          <w:sz w:val="28"/>
          <w:szCs w:val="28"/>
        </w:rPr>
        <w:t xml:space="preserve"> о снижении размера ставки по налогу на имущество физических лиц </w:t>
      </w:r>
      <w:r w:rsidRPr="001059A1">
        <w:rPr>
          <w:rFonts w:ascii="Times New Roman" w:hAnsi="Times New Roman"/>
          <w:sz w:val="28"/>
          <w:szCs w:val="28"/>
        </w:rPr>
        <w:br/>
        <w:t xml:space="preserve">в отношении объектов, расчет налогооблагаемой базы которых производится </w:t>
      </w:r>
      <w:r w:rsidRPr="001059A1">
        <w:rPr>
          <w:rFonts w:ascii="Times New Roman" w:hAnsi="Times New Roman"/>
          <w:sz w:val="28"/>
          <w:szCs w:val="28"/>
        </w:rPr>
        <w:lastRenderedPageBreak/>
        <w:t xml:space="preserve">исходя из кадастровой стоимости объекта недвижимости, с 2% до 0,7% </w:t>
      </w:r>
      <w:r w:rsidRPr="001059A1">
        <w:rPr>
          <w:rFonts w:ascii="Times New Roman" w:hAnsi="Times New Roman"/>
          <w:sz w:val="28"/>
          <w:szCs w:val="28"/>
        </w:rPr>
        <w:br/>
        <w:t>за налоговые периоды с 01.01.2019 по 31.12.2020 и до 1,5% за налоговые периоды с 01.01.2021 по 31.12.2022;</w:t>
      </w:r>
    </w:p>
    <w:p w:rsidR="008C4B52" w:rsidRPr="001059A1" w:rsidRDefault="008C4B52" w:rsidP="008C4B52">
      <w:pPr>
        <w:ind w:firstLine="709"/>
        <w:jc w:val="both"/>
        <w:rPr>
          <w:sz w:val="28"/>
          <w:szCs w:val="28"/>
        </w:rPr>
      </w:pPr>
      <w:r w:rsidRPr="001059A1">
        <w:rPr>
          <w:sz w:val="28"/>
          <w:szCs w:val="28"/>
        </w:rPr>
        <w:t>– об отсрочке внесения арендных платежей за пользование муниципальным имуществом, расположенным на территории города, начисленных за период с 01.03.2020 по 31.12.2020 до 01.01.2023 для субъектов малого предпринимательства, организаций и индивидуальных предпринимателей, осуществляющих деятельность в сфере пассажирских перевозок на водном, воздушном и автомобильном транспорте, туризма, физкультурно-оздоровительной деятельности и спорта, общественного питания, гостиничных услуг, культуры, организации досуга и развлечений, дополнительного образования и деятельности негосударственных образовательных учреждений, организации конференций и выставок, предоставления бытовых услуг населению, являющимся арендаторами муниципального имущества;</w:t>
      </w:r>
    </w:p>
    <w:p w:rsidR="008C4B52" w:rsidRPr="001059A1" w:rsidRDefault="008C4B52" w:rsidP="008C4B52">
      <w:pPr>
        <w:ind w:firstLine="709"/>
        <w:jc w:val="both"/>
        <w:rPr>
          <w:sz w:val="28"/>
          <w:szCs w:val="28"/>
        </w:rPr>
      </w:pPr>
      <w:r w:rsidRPr="001059A1">
        <w:rPr>
          <w:sz w:val="28"/>
          <w:szCs w:val="28"/>
        </w:rPr>
        <w:t>– об отсрочке внесения арендной платы за земельные участки, находящиеся в муниципальной собственности, предоставленные в аренду без проведения торгов, начисленной за период с 01.03.2020 по 31.12.2020, и ее уплаты равными частями в 2021-2022 годах;</w:t>
      </w:r>
    </w:p>
    <w:p w:rsidR="008C4B52" w:rsidRPr="001059A1" w:rsidRDefault="008C4B52" w:rsidP="008C4B52">
      <w:pPr>
        <w:ind w:firstLine="709"/>
        <w:jc w:val="both"/>
        <w:rPr>
          <w:sz w:val="28"/>
          <w:szCs w:val="28"/>
        </w:rPr>
      </w:pPr>
      <w:r w:rsidRPr="001059A1">
        <w:rPr>
          <w:sz w:val="28"/>
          <w:szCs w:val="28"/>
        </w:rPr>
        <w:t xml:space="preserve">– освобождение от уплаты земельного налога в размере 50% в отношении земельных участков, используемых социально ориентированными некоммерческими организациями, не являющимися государственными (муниципальными) учреждениями для осуществления на территории города </w:t>
      </w:r>
      <w:r w:rsidRPr="001059A1">
        <w:rPr>
          <w:sz w:val="28"/>
          <w:szCs w:val="28"/>
        </w:rPr>
        <w:br/>
        <w:t xml:space="preserve">в соответствии с учредительными документами отдельных видов деятельности на территории города с 01.01.2019 по 31.12.2020. </w:t>
      </w:r>
    </w:p>
    <w:p w:rsidR="008C4B52" w:rsidRPr="001059A1" w:rsidRDefault="008C4B52" w:rsidP="008C4B52">
      <w:pPr>
        <w:pStyle w:val="a4"/>
        <w:spacing w:after="0" w:line="240" w:lineRule="auto"/>
        <w:ind w:left="0" w:firstLine="709"/>
        <w:jc w:val="both"/>
        <w:rPr>
          <w:rFonts w:ascii="Times New Roman" w:eastAsia="Calibri" w:hAnsi="Times New Roman"/>
          <w:sz w:val="28"/>
          <w:szCs w:val="28"/>
        </w:rPr>
      </w:pPr>
      <w:r w:rsidRPr="001059A1">
        <w:rPr>
          <w:rFonts w:ascii="Times New Roman" w:eastAsia="Calibri" w:hAnsi="Times New Roman"/>
          <w:sz w:val="28"/>
          <w:szCs w:val="28"/>
        </w:rPr>
        <w:t xml:space="preserve">Вместе с тем </w:t>
      </w:r>
      <w:r w:rsidRPr="001059A1">
        <w:rPr>
          <w:rFonts w:ascii="Times New Roman" w:hAnsi="Times New Roman"/>
          <w:sz w:val="28"/>
          <w:szCs w:val="28"/>
        </w:rPr>
        <w:t xml:space="preserve">дополнительную поддержку малому бизнесу оказывает </w:t>
      </w:r>
      <w:r w:rsidRPr="001059A1">
        <w:rPr>
          <w:rFonts w:ascii="Times New Roman" w:eastAsia="Calibri" w:hAnsi="Times New Roman"/>
          <w:sz w:val="28"/>
          <w:szCs w:val="28"/>
        </w:rPr>
        <w:t>акционерное общество «МСП Банк»</w:t>
      </w:r>
      <w:r w:rsidRPr="001059A1">
        <w:rPr>
          <w:rFonts w:ascii="Times New Roman" w:hAnsi="Times New Roman"/>
          <w:sz w:val="28"/>
          <w:szCs w:val="28"/>
        </w:rPr>
        <w:t xml:space="preserve">, оформляя предпринимателям </w:t>
      </w:r>
      <w:r w:rsidRPr="001059A1">
        <w:rPr>
          <w:rFonts w:ascii="Times New Roman" w:eastAsia="Calibri" w:hAnsi="Times New Roman"/>
          <w:sz w:val="28"/>
          <w:szCs w:val="28"/>
        </w:rPr>
        <w:t xml:space="preserve">беспроцентные кредиты на выплату заработной платы на срок до 6 месяцев </w:t>
      </w:r>
      <w:r w:rsidRPr="001059A1">
        <w:rPr>
          <w:rFonts w:ascii="Times New Roman" w:eastAsia="Calibri" w:hAnsi="Times New Roman"/>
          <w:sz w:val="28"/>
          <w:szCs w:val="28"/>
        </w:rPr>
        <w:br/>
        <w:t>при сохранении численности персонала 90%, также доступно льготные кредитованием под 2%, основным условием которого является сохранение 90% работающих.</w:t>
      </w:r>
    </w:p>
    <w:p w:rsidR="008C4B52" w:rsidRPr="001059A1" w:rsidRDefault="008C4B52" w:rsidP="008C4B52">
      <w:pPr>
        <w:pStyle w:val="a4"/>
        <w:spacing w:after="0" w:line="240" w:lineRule="auto"/>
        <w:ind w:left="0" w:firstLine="709"/>
        <w:jc w:val="both"/>
        <w:rPr>
          <w:rFonts w:ascii="Times New Roman" w:eastAsia="Calibri" w:hAnsi="Times New Roman"/>
          <w:sz w:val="28"/>
          <w:szCs w:val="28"/>
        </w:rPr>
      </w:pPr>
      <w:r w:rsidRPr="001059A1">
        <w:rPr>
          <w:rFonts w:ascii="Times New Roman" w:eastAsia="Calibri" w:hAnsi="Times New Roman"/>
          <w:sz w:val="28"/>
          <w:szCs w:val="28"/>
        </w:rPr>
        <w:t xml:space="preserve">Фондом поддержки предпринимательства Югры предоставляется компенсация банковской процентной ставки, </w:t>
      </w:r>
      <w:r w:rsidRPr="001059A1">
        <w:rPr>
          <w:rFonts w:ascii="Times New Roman" w:eastAsia="Calibri" w:hAnsi="Times New Roman"/>
          <w:color w:val="000000" w:themeColor="text1"/>
          <w:sz w:val="28"/>
          <w:szCs w:val="28"/>
        </w:rPr>
        <w:t>платежей по лизингу</w:t>
      </w:r>
      <w:r w:rsidRPr="001059A1">
        <w:rPr>
          <w:rFonts w:ascii="Times New Roman" w:eastAsia="Calibri" w:hAnsi="Times New Roman"/>
          <w:sz w:val="28"/>
          <w:szCs w:val="28"/>
        </w:rPr>
        <w:t>, также фонд предоставляет поручительство субъектам малого и среднего предпринимательства.</w:t>
      </w:r>
    </w:p>
    <w:p w:rsidR="008C4B52" w:rsidRPr="001059A1" w:rsidRDefault="008C4B52" w:rsidP="008C4B52">
      <w:pPr>
        <w:ind w:firstLine="709"/>
        <w:jc w:val="both"/>
        <w:rPr>
          <w:rFonts w:eastAsia="Calibri"/>
          <w:sz w:val="28"/>
          <w:szCs w:val="28"/>
        </w:rPr>
      </w:pPr>
      <w:r w:rsidRPr="001059A1">
        <w:rPr>
          <w:rFonts w:eastAsia="Calibri"/>
          <w:sz w:val="28"/>
          <w:szCs w:val="28"/>
        </w:rPr>
        <w:t>Все виды поддержки, предоставляемые субъектам малого бизнеса, позволят сохранить оборот малого бизнеса на уровне 180 млрд. рублей, что в сопоставимых ценах на 1,5% ниже уровня 2019 года.</w:t>
      </w:r>
    </w:p>
    <w:p w:rsidR="008C4B52" w:rsidRPr="001059A1" w:rsidRDefault="008C4B52" w:rsidP="008C4B52">
      <w:pPr>
        <w:ind w:firstLine="709"/>
        <w:jc w:val="both"/>
        <w:rPr>
          <w:sz w:val="28"/>
          <w:szCs w:val="28"/>
        </w:rPr>
      </w:pPr>
      <w:r w:rsidRPr="001059A1">
        <w:rPr>
          <w:sz w:val="28"/>
          <w:szCs w:val="28"/>
        </w:rPr>
        <w:t>В среднесрочной перспективе развитие и стимулирование малого предпринимательства позволит развить новые направления деятельности, получить квалифицированные консалтинговые услуги, приобрести качественное оборудование, повысить качество предоставляемых населению товаров и услуг, повысить оборот, и, соответственно, объем налоговых поступлений в бюджет города от деятельности субъектов малого предпринимательства.</w:t>
      </w:r>
    </w:p>
    <w:p w:rsidR="008C4B52" w:rsidRPr="001059A1" w:rsidRDefault="008C4B52" w:rsidP="008C4B52">
      <w:pPr>
        <w:ind w:firstLine="709"/>
        <w:jc w:val="both"/>
        <w:rPr>
          <w:spacing w:val="-4"/>
          <w:sz w:val="28"/>
          <w:szCs w:val="28"/>
        </w:rPr>
      </w:pPr>
      <w:r w:rsidRPr="001059A1">
        <w:rPr>
          <w:spacing w:val="-4"/>
          <w:sz w:val="28"/>
          <w:szCs w:val="28"/>
        </w:rPr>
        <w:lastRenderedPageBreak/>
        <w:t>С</w:t>
      </w:r>
      <w:r w:rsidRPr="001059A1">
        <w:rPr>
          <w:rFonts w:eastAsia="Calibri"/>
          <w:sz w:val="28"/>
          <w:szCs w:val="28"/>
        </w:rPr>
        <w:t xml:space="preserve"> </w:t>
      </w:r>
      <w:r w:rsidRPr="001059A1">
        <w:rPr>
          <w:spacing w:val="-4"/>
          <w:sz w:val="28"/>
          <w:szCs w:val="28"/>
        </w:rPr>
        <w:t>учетом вышеперечисленных мер поддержки прогнозируется рост показателей, характеризующих развитие данного сектора экономики, при этом о</w:t>
      </w:r>
      <w:r w:rsidRPr="001059A1">
        <w:rPr>
          <w:spacing w:val="-4"/>
          <w:sz w:val="28"/>
          <w:szCs w:val="28"/>
          <w:shd w:val="clear" w:color="auto" w:fill="FFFFFF"/>
        </w:rPr>
        <w:t>траслевая структура малого бизнеса останется без изменений.</w:t>
      </w:r>
      <w:r w:rsidRPr="001059A1">
        <w:rPr>
          <w:rFonts w:ascii="Calibri" w:hAnsi="Calibri" w:cs="Calibri"/>
          <w:spacing w:val="-4"/>
          <w:sz w:val="28"/>
          <w:szCs w:val="28"/>
          <w:shd w:val="clear" w:color="auto" w:fill="FFFFFF"/>
        </w:rPr>
        <w:t xml:space="preserve"> </w:t>
      </w:r>
    </w:p>
    <w:p w:rsidR="008C4B52" w:rsidRPr="001059A1" w:rsidRDefault="008C4B52" w:rsidP="008C4B52">
      <w:pPr>
        <w:ind w:firstLine="709"/>
        <w:jc w:val="both"/>
        <w:rPr>
          <w:sz w:val="28"/>
          <w:szCs w:val="28"/>
        </w:rPr>
      </w:pPr>
      <w:r w:rsidRPr="001059A1">
        <w:rPr>
          <w:spacing w:val="-4"/>
          <w:sz w:val="28"/>
          <w:szCs w:val="28"/>
        </w:rPr>
        <w:t>В</w:t>
      </w:r>
      <w:r w:rsidRPr="001059A1">
        <w:rPr>
          <w:sz w:val="28"/>
          <w:szCs w:val="28"/>
        </w:rPr>
        <w:t xml:space="preserve"> 2023 году оборот </w:t>
      </w:r>
      <w:r w:rsidRPr="001059A1">
        <w:rPr>
          <w:spacing w:val="-4"/>
          <w:sz w:val="28"/>
          <w:szCs w:val="28"/>
        </w:rPr>
        <w:t xml:space="preserve">малого бизнеса по консервативному и базовому вариантам прогноза </w:t>
      </w:r>
      <w:r w:rsidRPr="001059A1">
        <w:rPr>
          <w:sz w:val="28"/>
          <w:szCs w:val="28"/>
        </w:rPr>
        <w:t>составит 204,5 и 216,9</w:t>
      </w:r>
      <w:r w:rsidRPr="001059A1">
        <w:rPr>
          <w:bCs/>
          <w:sz w:val="28"/>
          <w:szCs w:val="28"/>
        </w:rPr>
        <w:t xml:space="preserve"> </w:t>
      </w:r>
      <w:r w:rsidRPr="001059A1">
        <w:rPr>
          <w:sz w:val="28"/>
          <w:szCs w:val="28"/>
        </w:rPr>
        <w:t xml:space="preserve">млрд. рублей соответственно, что выше уровня 2020 года в сопоставимых ценах на 11,5 и 11,9%. Численность занятых в малом бизнесе </w:t>
      </w:r>
      <w:r w:rsidRPr="001059A1">
        <w:rPr>
          <w:spacing w:val="-4"/>
          <w:sz w:val="28"/>
          <w:szCs w:val="28"/>
        </w:rPr>
        <w:t xml:space="preserve">по консервативному и базовому вариантам прогноза </w:t>
      </w:r>
      <w:r w:rsidRPr="001059A1">
        <w:rPr>
          <w:spacing w:val="-4"/>
          <w:sz w:val="28"/>
          <w:szCs w:val="28"/>
        </w:rPr>
        <w:br/>
        <w:t xml:space="preserve">к концу прогнозируемого периода </w:t>
      </w:r>
      <w:r w:rsidRPr="001059A1">
        <w:rPr>
          <w:sz w:val="28"/>
          <w:szCs w:val="28"/>
        </w:rPr>
        <w:t xml:space="preserve">возрастет до 112,1 и 112,9 тыс. человек соответственно и составит более 49% от общей численности занятых </w:t>
      </w:r>
      <w:r w:rsidRPr="001059A1">
        <w:rPr>
          <w:sz w:val="28"/>
          <w:szCs w:val="28"/>
        </w:rPr>
        <w:br/>
        <w:t xml:space="preserve">в экономике на территории города. </w:t>
      </w:r>
    </w:p>
    <w:p w:rsidR="008C4B52" w:rsidRPr="001059A1" w:rsidRDefault="008C4B52" w:rsidP="008C4B52">
      <w:pPr>
        <w:ind w:firstLine="709"/>
        <w:jc w:val="both"/>
        <w:rPr>
          <w:sz w:val="28"/>
          <w:szCs w:val="28"/>
        </w:rPr>
      </w:pPr>
      <w:r w:rsidRPr="001059A1">
        <w:rPr>
          <w:sz w:val="28"/>
          <w:szCs w:val="28"/>
        </w:rPr>
        <w:t xml:space="preserve">Отклонения значений показателей, характеризующих развитие малого бизнеса, от значений показателей «Прогноза социально-экономического развития на 2020 год и на плановый период 2021 – 2023 годов» связаны </w:t>
      </w:r>
      <w:r w:rsidRPr="001059A1">
        <w:rPr>
          <w:sz w:val="28"/>
          <w:szCs w:val="28"/>
        </w:rPr>
        <w:br/>
        <w:t xml:space="preserve">с корректировкой темпов роста в соответствии с основными макроэкономическими параметрами экономического развития Российской Федерации, в том числе в условиях  карантинных ограничений, обусловленных распространением новой </w:t>
      </w:r>
      <w:proofErr w:type="spellStart"/>
      <w:r w:rsidRPr="001059A1">
        <w:rPr>
          <w:sz w:val="28"/>
          <w:szCs w:val="28"/>
        </w:rPr>
        <w:t>коронавирусной</w:t>
      </w:r>
      <w:proofErr w:type="spellEnd"/>
      <w:r w:rsidRPr="001059A1">
        <w:rPr>
          <w:sz w:val="28"/>
          <w:szCs w:val="28"/>
        </w:rPr>
        <w:t xml:space="preserve"> инфекции, а также с уточнением количества субъектов малого бизнеса в соответствии с данными органов исполнительной власти. </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Развитие отраслей социальной сферы.</w:t>
      </w:r>
    </w:p>
    <w:p w:rsidR="008C4B52" w:rsidRPr="001059A1" w:rsidRDefault="008C4B52" w:rsidP="008C4B52">
      <w:pPr>
        <w:ind w:firstLine="709"/>
        <w:jc w:val="both"/>
        <w:rPr>
          <w:sz w:val="28"/>
          <w:szCs w:val="28"/>
        </w:rPr>
      </w:pPr>
      <w:r w:rsidRPr="001059A1">
        <w:rPr>
          <w:sz w:val="28"/>
          <w:szCs w:val="28"/>
        </w:rPr>
        <w:t>Образование.</w:t>
      </w:r>
    </w:p>
    <w:p w:rsidR="008C4B52" w:rsidRPr="001059A1" w:rsidRDefault="008C4B52" w:rsidP="008C4B52">
      <w:pPr>
        <w:pStyle w:val="Default"/>
        <w:ind w:firstLine="709"/>
        <w:jc w:val="both"/>
        <w:rPr>
          <w:rFonts w:ascii="Times New Roman" w:hAnsi="Times New Roman" w:cs="Times New Roman"/>
          <w:color w:val="auto"/>
          <w:spacing w:val="-4"/>
          <w:sz w:val="28"/>
          <w:szCs w:val="28"/>
        </w:rPr>
      </w:pPr>
      <w:r w:rsidRPr="001059A1">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w:t>
      </w:r>
      <w:r w:rsidRPr="001059A1">
        <w:rPr>
          <w:rFonts w:ascii="Times New Roman" w:hAnsi="Times New Roman" w:cs="Times New Roman"/>
          <w:color w:val="auto"/>
          <w:spacing w:val="-4"/>
          <w:sz w:val="28"/>
          <w:szCs w:val="28"/>
        </w:rPr>
        <w:br/>
        <w:t xml:space="preserve">в соответствии с которыми ключевыми направлениями развития определены: обеспечение доступности качественного образования, создание условий </w:t>
      </w:r>
      <w:r w:rsidRPr="001059A1">
        <w:rPr>
          <w:rFonts w:ascii="Times New Roman" w:hAnsi="Times New Roman" w:cs="Times New Roman"/>
          <w:color w:val="auto"/>
          <w:spacing w:val="-4"/>
          <w:sz w:val="28"/>
          <w:szCs w:val="28"/>
        </w:rPr>
        <w:br/>
        <w:t>для раннего развития детей в возрасте до трех лет,</w:t>
      </w:r>
      <w:r w:rsidRPr="001059A1">
        <w:rPr>
          <w:color w:val="auto"/>
          <w:spacing w:val="-4"/>
        </w:rPr>
        <w:t xml:space="preserve"> </w:t>
      </w:r>
      <w:r w:rsidRPr="001059A1">
        <w:rPr>
          <w:rFonts w:ascii="Times New Roman" w:hAnsi="Times New Roman" w:cs="Times New Roman"/>
          <w:color w:val="auto"/>
          <w:spacing w:val="-4"/>
          <w:sz w:val="28"/>
          <w:szCs w:val="28"/>
        </w:rPr>
        <w:t xml:space="preserve">создание эффективной системы развития способностей и талантов у детей, внедрение новых методов обучения </w:t>
      </w:r>
      <w:r w:rsidRPr="001059A1">
        <w:rPr>
          <w:rFonts w:ascii="Times New Roman" w:hAnsi="Times New Roman" w:cs="Times New Roman"/>
          <w:color w:val="auto"/>
          <w:spacing w:val="-4"/>
          <w:sz w:val="28"/>
          <w:szCs w:val="28"/>
        </w:rPr>
        <w:br/>
        <w:t xml:space="preserve">и образовательных технологий, создание современной и безопасной цифровой образовательной среды, подготовка, переподготовка и повышение квалификации кадров для работы в системе образования. </w:t>
      </w:r>
    </w:p>
    <w:p w:rsidR="008C4B52" w:rsidRPr="001059A1" w:rsidRDefault="008C4B52" w:rsidP="008C4B52">
      <w:pPr>
        <w:pStyle w:val="Default"/>
        <w:ind w:firstLine="709"/>
        <w:jc w:val="both"/>
        <w:rPr>
          <w:color w:val="auto"/>
          <w:shd w:val="clear" w:color="auto" w:fill="FEFEFE"/>
        </w:rPr>
      </w:pPr>
      <w:r w:rsidRPr="001059A1">
        <w:rPr>
          <w:rFonts w:ascii="Times New Roman" w:hAnsi="Times New Roman" w:cs="Times New Roman"/>
          <w:color w:val="auto"/>
          <w:sz w:val="28"/>
          <w:szCs w:val="28"/>
        </w:rPr>
        <w:t xml:space="preserve">В составе регионального портфеля проектов «Образование» (национальный проект «Образование») город участвует в реализации проектов «Современная школа», «Успех каждого ребенка», «Поддержка семей, имеющих детей», «Цифровая образовательная среда», «Социальная активность», что позволит создать новые места в общеобразовательных организациях, увеличить охват детей в возрасте от 5 до 18 лет программами дополнительного образования, увеличить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w:t>
      </w:r>
      <w:r w:rsidRPr="001059A1">
        <w:rPr>
          <w:rFonts w:ascii="Times New Roman" w:eastAsia="Arial Unicode MS" w:hAnsi="Times New Roman" w:cs="Times New Roman"/>
          <w:sz w:val="28"/>
          <w:szCs w:val="28"/>
        </w:rPr>
        <w:t>расширить возможность цифрового образования</w:t>
      </w:r>
      <w:r w:rsidRPr="001059A1">
        <w:rPr>
          <w:rFonts w:eastAsia="Arial Unicode MS" w:cs="Times New Roman"/>
          <w:szCs w:val="28"/>
        </w:rPr>
        <w:t xml:space="preserve">, </w:t>
      </w:r>
      <w:r w:rsidRPr="001059A1">
        <w:rPr>
          <w:rFonts w:ascii="Times New Roman" w:hAnsi="Times New Roman" w:cs="Times New Roman"/>
          <w:sz w:val="28"/>
          <w:szCs w:val="28"/>
          <w:shd w:val="clear" w:color="auto" w:fill="FFFFFF"/>
        </w:rPr>
        <w:t>создать условия для повышения компетентности родителей обучающихся в вопросах образования и воспитания</w:t>
      </w:r>
      <w:r w:rsidRPr="001059A1">
        <w:rPr>
          <w:rFonts w:ascii="Arial" w:hAnsi="Arial" w:cs="Arial"/>
          <w:sz w:val="23"/>
          <w:szCs w:val="23"/>
          <w:shd w:val="clear" w:color="auto" w:fill="FFFFFF"/>
        </w:rPr>
        <w:t>.</w:t>
      </w:r>
    </w:p>
    <w:p w:rsidR="008C4B52" w:rsidRPr="001059A1" w:rsidRDefault="008C4B52" w:rsidP="008C4B52">
      <w:pPr>
        <w:ind w:firstLine="709"/>
        <w:jc w:val="both"/>
        <w:rPr>
          <w:sz w:val="28"/>
          <w:szCs w:val="28"/>
        </w:rPr>
      </w:pPr>
      <w:r w:rsidRPr="001059A1">
        <w:rPr>
          <w:sz w:val="28"/>
          <w:szCs w:val="28"/>
        </w:rPr>
        <w:t xml:space="preserve">В составе регионального портфеля проектов «Демография» (национальный проект «Демография») в сфере образования город участвует </w:t>
      </w:r>
      <w:r w:rsidRPr="001059A1">
        <w:rPr>
          <w:sz w:val="28"/>
          <w:szCs w:val="28"/>
        </w:rPr>
        <w:br/>
      </w:r>
      <w:r w:rsidRPr="001059A1">
        <w:rPr>
          <w:sz w:val="28"/>
          <w:szCs w:val="28"/>
        </w:rPr>
        <w:lastRenderedPageBreak/>
        <w:t xml:space="preserve">в реализации проекта «Содействие занятости женщин – </w:t>
      </w:r>
      <w:r w:rsidRPr="001059A1">
        <w:rPr>
          <w:bCs/>
          <w:sz w:val="28"/>
          <w:szCs w:val="28"/>
        </w:rPr>
        <w:t xml:space="preserve">создание условий дошкольного образования для детей в возрасте до трех лет», что позволит </w:t>
      </w:r>
      <w:r w:rsidRPr="001059A1">
        <w:rPr>
          <w:sz w:val="28"/>
          <w:szCs w:val="28"/>
        </w:rPr>
        <w:t>повысить доступность дошкольного образования для детей в возрасте до трех лет</w:t>
      </w:r>
      <w:r w:rsidRPr="001059A1">
        <w:rPr>
          <w:bCs/>
          <w:sz w:val="28"/>
          <w:szCs w:val="28"/>
        </w:rPr>
        <w:t>.</w:t>
      </w:r>
    </w:p>
    <w:p w:rsidR="008C4B52" w:rsidRPr="001059A1" w:rsidRDefault="008C4B52" w:rsidP="008C4B52">
      <w:pPr>
        <w:ind w:firstLine="709"/>
        <w:jc w:val="both"/>
        <w:rPr>
          <w:sz w:val="28"/>
          <w:szCs w:val="28"/>
        </w:rPr>
      </w:pPr>
      <w:r w:rsidRPr="001059A1">
        <w:rPr>
          <w:sz w:val="28"/>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8C4B52" w:rsidRPr="001059A1" w:rsidRDefault="008C4B52" w:rsidP="008C4B52">
      <w:pPr>
        <w:ind w:firstLine="709"/>
        <w:jc w:val="both"/>
        <w:rPr>
          <w:sz w:val="28"/>
          <w:szCs w:val="28"/>
        </w:rPr>
      </w:pPr>
      <w:r w:rsidRPr="001059A1">
        <w:rPr>
          <w:sz w:val="28"/>
          <w:szCs w:val="28"/>
        </w:rPr>
        <w:t>К концу 2020 года сеть образовательных учреждений будет включать:</w:t>
      </w:r>
    </w:p>
    <w:p w:rsidR="008C4B52" w:rsidRPr="001059A1" w:rsidRDefault="008C4B52" w:rsidP="008C4B52">
      <w:pPr>
        <w:tabs>
          <w:tab w:val="left" w:pos="993"/>
        </w:tabs>
        <w:ind w:firstLine="709"/>
        <w:jc w:val="both"/>
        <w:rPr>
          <w:sz w:val="28"/>
          <w:szCs w:val="28"/>
        </w:rPr>
      </w:pPr>
      <w:r w:rsidRPr="001059A1">
        <w:rPr>
          <w:sz w:val="28"/>
          <w:szCs w:val="28"/>
        </w:rPr>
        <w:t xml:space="preserve">– 55 учреждений, реализующих программы дошкольного образования </w:t>
      </w:r>
      <w:r w:rsidRPr="001059A1">
        <w:rPr>
          <w:sz w:val="28"/>
          <w:szCs w:val="28"/>
        </w:rPr>
        <w:br/>
        <w:t xml:space="preserve">(41 муниципальное детское дошкольное учреждение, 7 частных детских дошкольных учреждений, реализующих основную образовательную программу дошкольного образования, </w:t>
      </w:r>
      <w:r w:rsidRPr="001059A1">
        <w:rPr>
          <w:spacing w:val="-4"/>
          <w:sz w:val="28"/>
          <w:szCs w:val="28"/>
        </w:rPr>
        <w:t>6 муниципальных</w:t>
      </w:r>
      <w:r w:rsidRPr="001059A1">
        <w:rPr>
          <w:sz w:val="28"/>
          <w:szCs w:val="28"/>
        </w:rPr>
        <w:t xml:space="preserve"> общеобразовательных учреждений, реализующих основную образовательную программу дошкольного образования, окружное учреждение для обучающихся с ограниченными возможностями здоровья);</w:t>
      </w:r>
    </w:p>
    <w:p w:rsidR="008C4B52" w:rsidRPr="001059A1" w:rsidRDefault="008C4B52" w:rsidP="008C4B52">
      <w:pPr>
        <w:tabs>
          <w:tab w:val="left" w:pos="993"/>
        </w:tabs>
        <w:ind w:firstLine="709"/>
        <w:jc w:val="both"/>
        <w:rPr>
          <w:sz w:val="28"/>
          <w:szCs w:val="28"/>
        </w:rPr>
      </w:pPr>
      <w:r w:rsidRPr="001059A1">
        <w:rPr>
          <w:sz w:val="28"/>
          <w:szCs w:val="28"/>
        </w:rPr>
        <w:t xml:space="preserve">– 42 общеобразовательных учреждения, включая окружные учреждения </w:t>
      </w:r>
      <w:r w:rsidRPr="001059A1">
        <w:rPr>
          <w:sz w:val="28"/>
          <w:szCs w:val="28"/>
        </w:rPr>
        <w:br/>
        <w:t>и частное общеобразовательное учреждение (38 муниципальных общеобразовательных учреждений, 3 окружных коррекционных общеобразовательных учреждения, частное общеобразовательное учреждение);</w:t>
      </w:r>
    </w:p>
    <w:p w:rsidR="008C4B52" w:rsidRPr="001059A1" w:rsidRDefault="008C4B52" w:rsidP="008C4B52">
      <w:pPr>
        <w:tabs>
          <w:tab w:val="left" w:pos="993"/>
        </w:tabs>
        <w:ind w:firstLine="709"/>
        <w:jc w:val="both"/>
        <w:rPr>
          <w:sz w:val="28"/>
          <w:szCs w:val="28"/>
        </w:rPr>
      </w:pPr>
      <w:r w:rsidRPr="001059A1">
        <w:rPr>
          <w:sz w:val="28"/>
          <w:szCs w:val="28"/>
        </w:rPr>
        <w:t>–</w:t>
      </w:r>
      <w:r w:rsidRPr="001059A1">
        <w:rPr>
          <w:spacing w:val="-6"/>
          <w:sz w:val="28"/>
          <w:szCs w:val="28"/>
        </w:rPr>
        <w:t xml:space="preserve"> 4 учреждения дополнительного образования детей (подведомственные</w:t>
      </w:r>
      <w:r w:rsidRPr="001059A1">
        <w:rPr>
          <w:sz w:val="28"/>
          <w:szCs w:val="28"/>
        </w:rPr>
        <w:t xml:space="preserve"> департаменту образования);</w:t>
      </w:r>
    </w:p>
    <w:p w:rsidR="008C4B52" w:rsidRPr="001059A1" w:rsidRDefault="008C4B52" w:rsidP="008C4B52">
      <w:pPr>
        <w:tabs>
          <w:tab w:val="left" w:pos="720"/>
          <w:tab w:val="left" w:pos="993"/>
        </w:tabs>
        <w:ind w:firstLine="709"/>
        <w:jc w:val="both"/>
        <w:rPr>
          <w:sz w:val="28"/>
          <w:szCs w:val="28"/>
        </w:rPr>
      </w:pPr>
      <w:r w:rsidRPr="001059A1">
        <w:rPr>
          <w:sz w:val="28"/>
          <w:szCs w:val="28"/>
        </w:rPr>
        <w:t>– 8 учреждений среднего профессионального образования (с учетом филиалов);</w:t>
      </w:r>
    </w:p>
    <w:p w:rsidR="008C4B52" w:rsidRPr="001059A1" w:rsidRDefault="008C4B52" w:rsidP="008C4B52">
      <w:pPr>
        <w:tabs>
          <w:tab w:val="left" w:pos="720"/>
          <w:tab w:val="left" w:pos="993"/>
        </w:tabs>
        <w:ind w:firstLine="709"/>
        <w:jc w:val="both"/>
        <w:rPr>
          <w:sz w:val="28"/>
          <w:szCs w:val="28"/>
        </w:rPr>
      </w:pPr>
      <w:r w:rsidRPr="001059A1">
        <w:rPr>
          <w:sz w:val="28"/>
          <w:szCs w:val="28"/>
        </w:rPr>
        <w:t>– 3 учреждения высшего профессионального образования (включая филиал).</w:t>
      </w:r>
    </w:p>
    <w:p w:rsidR="008C4B52" w:rsidRPr="001059A1" w:rsidRDefault="008C4B52" w:rsidP="008C4B52">
      <w:pPr>
        <w:ind w:firstLine="709"/>
        <w:jc w:val="both"/>
        <w:rPr>
          <w:sz w:val="28"/>
          <w:szCs w:val="28"/>
        </w:rPr>
      </w:pPr>
      <w:r w:rsidRPr="001059A1">
        <w:rPr>
          <w:sz w:val="28"/>
          <w:szCs w:val="28"/>
        </w:rPr>
        <w:t xml:space="preserve">Кроме того, на территории города образовательную деятельность </w:t>
      </w:r>
      <w:r w:rsidRPr="001059A1">
        <w:rPr>
          <w:spacing w:val="-6"/>
          <w:sz w:val="28"/>
          <w:szCs w:val="28"/>
        </w:rPr>
        <w:t xml:space="preserve">осуществляют 2 специальные учебно-воспитательные школы – школа </w:t>
      </w:r>
      <w:r w:rsidRPr="001059A1">
        <w:rPr>
          <w:spacing w:val="-6"/>
          <w:sz w:val="28"/>
          <w:szCs w:val="28"/>
        </w:rPr>
        <w:br/>
        <w:t>при исправительном</w:t>
      </w:r>
      <w:r w:rsidRPr="001059A1">
        <w:rPr>
          <w:sz w:val="28"/>
          <w:szCs w:val="28"/>
        </w:rPr>
        <w:t xml:space="preserve"> учреждении и школа для детей с </w:t>
      </w:r>
      <w:proofErr w:type="spellStart"/>
      <w:r w:rsidRPr="001059A1">
        <w:rPr>
          <w:sz w:val="28"/>
          <w:szCs w:val="28"/>
        </w:rPr>
        <w:t>девиантным</w:t>
      </w:r>
      <w:proofErr w:type="spellEnd"/>
      <w:r w:rsidRPr="001059A1">
        <w:rPr>
          <w:sz w:val="28"/>
          <w:szCs w:val="28"/>
        </w:rPr>
        <w:t xml:space="preserve"> (общественно опасным) поведением.</w:t>
      </w:r>
    </w:p>
    <w:p w:rsidR="008C4B52" w:rsidRPr="001059A1" w:rsidRDefault="008C4B52" w:rsidP="008C4B52">
      <w:pPr>
        <w:ind w:firstLine="709"/>
        <w:jc w:val="both"/>
        <w:rPr>
          <w:sz w:val="28"/>
          <w:szCs w:val="28"/>
        </w:rPr>
      </w:pPr>
      <w:r w:rsidRPr="001059A1">
        <w:rPr>
          <w:sz w:val="28"/>
          <w:szCs w:val="28"/>
        </w:rPr>
        <w:t xml:space="preserve">Основными проблемными вопросами в сфере образования в 2020 году </w:t>
      </w:r>
      <w:r w:rsidRPr="001059A1">
        <w:rPr>
          <w:sz w:val="28"/>
          <w:szCs w:val="28"/>
        </w:rPr>
        <w:br/>
        <w:t>и на перспективу остаются:</w:t>
      </w:r>
    </w:p>
    <w:p w:rsidR="008C4B52" w:rsidRPr="001059A1" w:rsidRDefault="008C4B52" w:rsidP="008C4B52">
      <w:pPr>
        <w:tabs>
          <w:tab w:val="num" w:pos="851"/>
          <w:tab w:val="left" w:pos="1134"/>
        </w:tabs>
        <w:suppressAutoHyphens/>
        <w:ind w:firstLine="709"/>
        <w:jc w:val="both"/>
        <w:rPr>
          <w:spacing w:val="-8"/>
          <w:sz w:val="28"/>
          <w:szCs w:val="28"/>
        </w:rPr>
      </w:pPr>
      <w:r w:rsidRPr="001059A1">
        <w:rPr>
          <w:sz w:val="28"/>
          <w:szCs w:val="28"/>
        </w:rPr>
        <w:t xml:space="preserve">– невозможность организации односменного режима работы всех общеобразовательных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w:t>
      </w:r>
      <w:r w:rsidRPr="001059A1">
        <w:rPr>
          <w:sz w:val="28"/>
          <w:szCs w:val="28"/>
        </w:rPr>
        <w:br/>
        <w:t>к оснащению и организации учебного процесса</w:t>
      </w:r>
      <w:r w:rsidRPr="001059A1">
        <w:rPr>
          <w:spacing w:val="-8"/>
          <w:sz w:val="28"/>
          <w:szCs w:val="28"/>
        </w:rPr>
        <w:t>;</w:t>
      </w:r>
    </w:p>
    <w:p w:rsidR="008C4B52" w:rsidRPr="001059A1" w:rsidRDefault="008C4B52" w:rsidP="008C4B52">
      <w:pPr>
        <w:tabs>
          <w:tab w:val="num" w:pos="851"/>
          <w:tab w:val="left" w:pos="1134"/>
        </w:tabs>
        <w:suppressAutoHyphens/>
        <w:ind w:firstLine="709"/>
        <w:jc w:val="both"/>
        <w:rPr>
          <w:sz w:val="28"/>
          <w:szCs w:val="28"/>
        </w:rPr>
      </w:pPr>
      <w:r w:rsidRPr="001059A1">
        <w:rPr>
          <w:sz w:val="28"/>
          <w:szCs w:val="28"/>
        </w:rPr>
        <w:t>– высокий износ материально-технической базы образовательных учреждений.</w:t>
      </w:r>
    </w:p>
    <w:p w:rsidR="008C4B52" w:rsidRPr="001059A1" w:rsidRDefault="008C4B52" w:rsidP="008C4B52">
      <w:pPr>
        <w:ind w:firstLine="709"/>
        <w:jc w:val="both"/>
        <w:rPr>
          <w:sz w:val="28"/>
          <w:szCs w:val="28"/>
        </w:rPr>
      </w:pPr>
      <w:r w:rsidRPr="001059A1">
        <w:rPr>
          <w:sz w:val="28"/>
          <w:szCs w:val="28"/>
        </w:rPr>
        <w:t xml:space="preserve">В 2020 году для решения приоритетных задач проведены и планируются следующие мероприятия: </w:t>
      </w:r>
    </w:p>
    <w:p w:rsidR="008C4B52" w:rsidRPr="001059A1" w:rsidRDefault="008C4B52" w:rsidP="008C4B52">
      <w:pPr>
        <w:ind w:firstLine="709"/>
        <w:jc w:val="both"/>
        <w:rPr>
          <w:sz w:val="28"/>
          <w:szCs w:val="28"/>
        </w:rPr>
      </w:pPr>
      <w:r w:rsidRPr="001059A1">
        <w:rPr>
          <w:sz w:val="28"/>
          <w:szCs w:val="28"/>
        </w:rPr>
        <w:t>– ввод второго корпуса детского сада «Волчок» в 42 микрорайоне</w:t>
      </w:r>
      <w:r w:rsidRPr="001059A1">
        <w:rPr>
          <w:bCs/>
          <w:sz w:val="28"/>
          <w:szCs w:val="28"/>
        </w:rPr>
        <w:t xml:space="preserve"> </w:t>
      </w:r>
      <w:r w:rsidRPr="001059A1">
        <w:rPr>
          <w:bCs/>
          <w:sz w:val="28"/>
          <w:szCs w:val="28"/>
        </w:rPr>
        <w:br/>
      </w:r>
      <w:r w:rsidRPr="001059A1">
        <w:rPr>
          <w:sz w:val="28"/>
          <w:szCs w:val="28"/>
        </w:rPr>
        <w:t>(300 мест, из которых 100 мест предназначены для детей раннего возраста);</w:t>
      </w:r>
    </w:p>
    <w:p w:rsidR="008C4B52" w:rsidRPr="001059A1" w:rsidRDefault="008C4B52" w:rsidP="008C4B52">
      <w:pPr>
        <w:ind w:firstLine="709"/>
        <w:jc w:val="both"/>
        <w:rPr>
          <w:sz w:val="28"/>
          <w:szCs w:val="28"/>
        </w:rPr>
      </w:pPr>
      <w:r w:rsidRPr="001059A1">
        <w:rPr>
          <w:sz w:val="28"/>
          <w:szCs w:val="28"/>
        </w:rPr>
        <w:lastRenderedPageBreak/>
        <w:t>– ввод школы – детского сада № 1 в микрорайоне 38 (100 учащихся / 200 мест), закрепленная на праве оперативного управления за школой № 9;</w:t>
      </w:r>
    </w:p>
    <w:p w:rsidR="008C4B52" w:rsidRPr="001059A1" w:rsidRDefault="008C4B52" w:rsidP="008C4B52">
      <w:pPr>
        <w:ind w:firstLine="709"/>
        <w:jc w:val="both"/>
        <w:rPr>
          <w:sz w:val="28"/>
          <w:szCs w:val="28"/>
        </w:rPr>
      </w:pPr>
      <w:r w:rsidRPr="001059A1">
        <w:rPr>
          <w:sz w:val="28"/>
          <w:szCs w:val="28"/>
        </w:rPr>
        <w:t>–</w:t>
      </w:r>
      <w:r w:rsidRPr="001059A1">
        <w:rPr>
          <w:spacing w:val="-6"/>
          <w:sz w:val="28"/>
          <w:szCs w:val="28"/>
        </w:rPr>
        <w:t xml:space="preserve"> планируется реорганизация двух муниципальных бюджетных </w:t>
      </w:r>
      <w:r w:rsidRPr="001059A1">
        <w:rPr>
          <w:sz w:val="28"/>
          <w:szCs w:val="28"/>
        </w:rPr>
        <w:t>дошкольных образовательных учреждения с целью оптимизации сети муниципальных образовательных учреждений;</w:t>
      </w:r>
    </w:p>
    <w:p w:rsidR="008C4B52" w:rsidRPr="001059A1" w:rsidRDefault="008C4B52" w:rsidP="008C4B52">
      <w:pPr>
        <w:ind w:firstLine="709"/>
        <w:jc w:val="both"/>
        <w:rPr>
          <w:sz w:val="28"/>
          <w:szCs w:val="28"/>
        </w:rPr>
      </w:pPr>
      <w:r w:rsidRPr="001059A1">
        <w:rPr>
          <w:sz w:val="28"/>
          <w:szCs w:val="28"/>
        </w:rPr>
        <w:t>– планируется открытие двух частных организаций, реализующих образовательные программы дошкольного образования и оказывающих услуги по присмотру и уходу за детьми;</w:t>
      </w:r>
    </w:p>
    <w:p w:rsidR="008C4B52" w:rsidRPr="001059A1" w:rsidRDefault="008C4B52" w:rsidP="008C4B52">
      <w:pPr>
        <w:ind w:firstLine="709"/>
        <w:jc w:val="both"/>
        <w:rPr>
          <w:spacing w:val="-6"/>
          <w:sz w:val="28"/>
          <w:szCs w:val="28"/>
        </w:rPr>
      </w:pPr>
      <w:r w:rsidRPr="001059A1">
        <w:rPr>
          <w:sz w:val="28"/>
          <w:szCs w:val="28"/>
        </w:rPr>
        <w:t xml:space="preserve">– </w:t>
      </w:r>
      <w:r w:rsidRPr="001059A1">
        <w:rPr>
          <w:spacing w:val="-4"/>
          <w:sz w:val="28"/>
          <w:szCs w:val="28"/>
        </w:rPr>
        <w:t>завершение строительства</w:t>
      </w:r>
      <w:r w:rsidRPr="001059A1">
        <w:rPr>
          <w:sz w:val="28"/>
          <w:szCs w:val="28"/>
        </w:rPr>
        <w:t xml:space="preserve"> общеобразовательного учреждения </w:t>
      </w:r>
      <w:r w:rsidRPr="001059A1">
        <w:rPr>
          <w:sz w:val="28"/>
          <w:szCs w:val="28"/>
        </w:rPr>
        <w:br/>
        <w:t>в микрорайоне 32</w:t>
      </w:r>
      <w:r w:rsidRPr="001059A1">
        <w:rPr>
          <w:spacing w:val="-6"/>
          <w:sz w:val="28"/>
          <w:szCs w:val="28"/>
        </w:rPr>
        <w:t xml:space="preserve"> (1500 учащихся ).</w:t>
      </w:r>
    </w:p>
    <w:p w:rsidR="008C4B52" w:rsidRPr="001059A1" w:rsidRDefault="008C4B52" w:rsidP="008C4B52">
      <w:pPr>
        <w:ind w:firstLine="709"/>
        <w:jc w:val="both"/>
        <w:rPr>
          <w:sz w:val="28"/>
          <w:szCs w:val="28"/>
        </w:rPr>
      </w:pPr>
      <w:r w:rsidRPr="001059A1">
        <w:rPr>
          <w:sz w:val="28"/>
          <w:szCs w:val="28"/>
        </w:rPr>
        <w:t>С учетом данных изменений численность детей, посещающих дошкольные образовательные организации, составит к концу 2020 года 32,8 тыс. человек, при этом обеспеченность детей дошкольными образовательными организациями увеличится до 104% от норматива (70 мест на 100 детей).</w:t>
      </w:r>
    </w:p>
    <w:p w:rsidR="008C4B52" w:rsidRPr="001059A1" w:rsidRDefault="008C4B52" w:rsidP="008C4B52">
      <w:pPr>
        <w:pStyle w:val="af5"/>
        <w:spacing w:after="0"/>
        <w:ind w:left="0" w:firstLine="709"/>
        <w:jc w:val="both"/>
        <w:rPr>
          <w:sz w:val="28"/>
          <w:szCs w:val="28"/>
        </w:rPr>
      </w:pPr>
      <w:r w:rsidRPr="001059A1">
        <w:rPr>
          <w:sz w:val="28"/>
          <w:szCs w:val="28"/>
        </w:rPr>
        <w:t xml:space="preserve">В перспективе для увеличения количества мест в дошкольных учреждениях </w:t>
      </w:r>
      <w:r w:rsidRPr="001059A1">
        <w:rPr>
          <w:spacing w:val="-4"/>
          <w:sz w:val="28"/>
          <w:szCs w:val="28"/>
        </w:rPr>
        <w:t>планируется использование ресурсов, действующих муниципальных дошкольных</w:t>
      </w:r>
      <w:r w:rsidRPr="001059A1">
        <w:rPr>
          <w:sz w:val="28"/>
          <w:szCs w:val="28"/>
        </w:rPr>
        <w:t xml:space="preserve"> образовательных учреждений, строительство и ввод </w:t>
      </w:r>
      <w:r w:rsidRPr="001059A1">
        <w:rPr>
          <w:sz w:val="28"/>
          <w:szCs w:val="28"/>
        </w:rPr>
        <w:br/>
        <w:t xml:space="preserve">в эксплуатацию новых объектов. </w:t>
      </w:r>
    </w:p>
    <w:p w:rsidR="008C4B52" w:rsidRPr="001059A1" w:rsidRDefault="008C4B52" w:rsidP="008C4B52">
      <w:pPr>
        <w:pStyle w:val="af5"/>
        <w:spacing w:after="0"/>
        <w:ind w:left="0" w:firstLine="709"/>
        <w:jc w:val="both"/>
        <w:rPr>
          <w:sz w:val="28"/>
          <w:szCs w:val="28"/>
        </w:rPr>
      </w:pPr>
      <w:r w:rsidRPr="001059A1">
        <w:rPr>
          <w:sz w:val="28"/>
          <w:szCs w:val="28"/>
        </w:rPr>
        <w:t xml:space="preserve">Так, по консервативному и базовому вариантам прогноза в 2022 году запланировано начало работы 2 дошкольных образовательных учреждений </w:t>
      </w:r>
      <w:r w:rsidRPr="001059A1">
        <w:rPr>
          <w:sz w:val="28"/>
          <w:szCs w:val="28"/>
        </w:rPr>
        <w:br/>
        <w:t>и школы-детского сада.</w:t>
      </w:r>
    </w:p>
    <w:p w:rsidR="008C4B52" w:rsidRPr="001059A1" w:rsidRDefault="008C4B52" w:rsidP="008C4B52">
      <w:pPr>
        <w:ind w:firstLine="709"/>
        <w:jc w:val="both"/>
        <w:rPr>
          <w:sz w:val="28"/>
          <w:szCs w:val="28"/>
        </w:rPr>
      </w:pPr>
      <w:r w:rsidRPr="001059A1">
        <w:rPr>
          <w:sz w:val="28"/>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w:t>
      </w:r>
      <w:r w:rsidRPr="001059A1">
        <w:rPr>
          <w:sz w:val="28"/>
          <w:szCs w:val="28"/>
        </w:rPr>
        <w:br/>
        <w:t xml:space="preserve">и к концу 2023 года по консервативному и базовому варианту прогноза составит 33,6 тыс. человек, будет обеспечена 100% доступность дошкольного образования по нормативу (70 мест на 100 детей). </w:t>
      </w:r>
    </w:p>
    <w:p w:rsidR="008C4B52" w:rsidRPr="001059A1" w:rsidRDefault="008C4B52" w:rsidP="008C4B52">
      <w:pPr>
        <w:ind w:firstLine="709"/>
        <w:jc w:val="both"/>
        <w:rPr>
          <w:sz w:val="28"/>
          <w:szCs w:val="28"/>
        </w:rPr>
      </w:pPr>
      <w:r w:rsidRPr="001059A1">
        <w:rPr>
          <w:sz w:val="28"/>
          <w:szCs w:val="28"/>
        </w:rPr>
        <w:t xml:space="preserve">Численность учащихся в общеобразовательных учреждениях в 2020 году увеличится на 4,7% к уровню 2019 года до 55,2 тыс. человек. Вместе с тем, </w:t>
      </w:r>
      <w:r w:rsidRPr="001059A1">
        <w:rPr>
          <w:spacing w:val="-4"/>
          <w:sz w:val="28"/>
          <w:szCs w:val="28"/>
        </w:rPr>
        <w:t>в силу демографических процессов</w:t>
      </w:r>
      <w:r w:rsidRPr="001059A1">
        <w:rPr>
          <w:sz w:val="28"/>
          <w:szCs w:val="28"/>
        </w:rPr>
        <w:t xml:space="preserve">, уровень </w:t>
      </w:r>
      <w:r w:rsidRPr="001059A1">
        <w:rPr>
          <w:spacing w:val="-4"/>
          <w:sz w:val="28"/>
          <w:szCs w:val="28"/>
        </w:rPr>
        <w:t xml:space="preserve">обеспеченности местами </w:t>
      </w:r>
      <w:r w:rsidRPr="001059A1">
        <w:rPr>
          <w:spacing w:val="-4"/>
          <w:sz w:val="28"/>
          <w:szCs w:val="28"/>
        </w:rPr>
        <w:br/>
        <w:t>в обще</w:t>
      </w:r>
      <w:r w:rsidRPr="001059A1">
        <w:rPr>
          <w:sz w:val="28"/>
          <w:szCs w:val="28"/>
        </w:rPr>
        <w:t>образовательных учреждениях</w:t>
      </w:r>
      <w:r w:rsidRPr="001059A1">
        <w:rPr>
          <w:spacing w:val="-4"/>
          <w:sz w:val="28"/>
          <w:szCs w:val="28"/>
        </w:rPr>
        <w:t xml:space="preserve"> в 2020 году </w:t>
      </w:r>
      <w:r w:rsidRPr="001059A1">
        <w:rPr>
          <w:sz w:val="28"/>
          <w:szCs w:val="28"/>
        </w:rPr>
        <w:t>снизится на 2,1% до 62,7%</w:t>
      </w:r>
      <w:r w:rsidRPr="001059A1">
        <w:rPr>
          <w:sz w:val="28"/>
          <w:szCs w:val="28"/>
        </w:rPr>
        <w:br/>
        <w:t>к нормативу (1 место на 1-го учащегося).</w:t>
      </w:r>
    </w:p>
    <w:p w:rsidR="008C4B52" w:rsidRPr="001059A1" w:rsidRDefault="008C4B52" w:rsidP="008C4B52">
      <w:pPr>
        <w:ind w:firstLine="709"/>
        <w:jc w:val="both"/>
        <w:rPr>
          <w:spacing w:val="-6"/>
          <w:sz w:val="28"/>
          <w:szCs w:val="28"/>
        </w:rPr>
      </w:pPr>
      <w:r w:rsidRPr="001059A1">
        <w:rPr>
          <w:sz w:val="28"/>
          <w:szCs w:val="28"/>
        </w:rPr>
        <w:t xml:space="preserve">Для увеличения числа мест в образовательных организациях </w:t>
      </w:r>
      <w:r w:rsidRPr="001059A1">
        <w:rPr>
          <w:sz w:val="28"/>
          <w:szCs w:val="28"/>
        </w:rPr>
        <w:br/>
        <w:t>в средне</w:t>
      </w:r>
      <w:r w:rsidRPr="001059A1">
        <w:rPr>
          <w:spacing w:val="-4"/>
          <w:sz w:val="28"/>
          <w:szCs w:val="28"/>
        </w:rPr>
        <w:t xml:space="preserve">срочном периоде </w:t>
      </w:r>
      <w:r w:rsidRPr="001059A1">
        <w:rPr>
          <w:sz w:val="28"/>
          <w:szCs w:val="28"/>
        </w:rPr>
        <w:t xml:space="preserve">по консервативному и базовому варианту прогноза </w:t>
      </w:r>
      <w:r w:rsidRPr="001059A1">
        <w:rPr>
          <w:spacing w:val="-4"/>
          <w:sz w:val="28"/>
          <w:szCs w:val="28"/>
        </w:rPr>
        <w:t>планируется строительство и ввод в эксплуатацию новых школ – откроются</w:t>
      </w:r>
      <w:r w:rsidRPr="001059A1">
        <w:rPr>
          <w:sz w:val="28"/>
          <w:szCs w:val="28"/>
        </w:rPr>
        <w:t xml:space="preserve"> </w:t>
      </w:r>
      <w:r w:rsidRPr="001059A1">
        <w:rPr>
          <w:sz w:val="28"/>
          <w:szCs w:val="28"/>
        </w:rPr>
        <w:br/>
        <w:t xml:space="preserve">8 общеобразовательных учреждений, 1 школа-детский сад, 2 блока </w:t>
      </w:r>
      <w:r w:rsidRPr="001059A1">
        <w:rPr>
          <w:sz w:val="28"/>
          <w:szCs w:val="28"/>
        </w:rPr>
        <w:br/>
        <w:t>к существующим общеобразовательным учреждениям</w:t>
      </w:r>
      <w:r w:rsidRPr="001059A1">
        <w:rPr>
          <w:spacing w:val="-6"/>
          <w:sz w:val="28"/>
          <w:szCs w:val="28"/>
        </w:rPr>
        <w:t>.</w:t>
      </w:r>
    </w:p>
    <w:p w:rsidR="008C4B52" w:rsidRPr="001059A1" w:rsidRDefault="008C4B52" w:rsidP="008C4B52">
      <w:pPr>
        <w:ind w:firstLine="709"/>
        <w:jc w:val="both"/>
        <w:rPr>
          <w:sz w:val="28"/>
          <w:szCs w:val="28"/>
        </w:rPr>
      </w:pPr>
      <w:r w:rsidRPr="001059A1">
        <w:rPr>
          <w:sz w:val="28"/>
          <w:szCs w:val="28"/>
        </w:rPr>
        <w:t xml:space="preserve">С учетом прогнозируемых темпов роста численности населения, планируемые к вводу объекты позволят увеличить обеспеченность местами </w:t>
      </w:r>
      <w:r w:rsidRPr="001059A1">
        <w:rPr>
          <w:sz w:val="28"/>
          <w:szCs w:val="28"/>
        </w:rPr>
        <w:br/>
        <w:t>в общеобразовательных учреждениях к концу 2023 года на 9,2 и 8,8% к уровню 2020 года по консервативному и базовому варианту прогноза соответственно.</w:t>
      </w:r>
    </w:p>
    <w:p w:rsidR="008C4B52" w:rsidRPr="001059A1" w:rsidRDefault="008C4B52" w:rsidP="008C4B52">
      <w:pPr>
        <w:ind w:firstLine="709"/>
        <w:jc w:val="both"/>
        <w:rPr>
          <w:sz w:val="28"/>
          <w:szCs w:val="28"/>
        </w:rPr>
      </w:pPr>
      <w:r w:rsidRPr="001059A1">
        <w:rPr>
          <w:sz w:val="28"/>
          <w:szCs w:val="28"/>
        </w:rPr>
        <w:t xml:space="preserve">Таким образом, по консервативному и базовому варианту прогноза услуги общего образования в 2023 году будет оказывать 51 общеобразовательное учреждение с численностью обучающихся 60,9 тыс. человек (47 муниципальных общеобразовательных учреждений, 3 окружных коррекционных </w:t>
      </w:r>
      <w:r w:rsidRPr="001059A1">
        <w:rPr>
          <w:sz w:val="28"/>
          <w:szCs w:val="28"/>
        </w:rPr>
        <w:lastRenderedPageBreak/>
        <w:t xml:space="preserve">общеобразовательных учреждения и частное </w:t>
      </w:r>
      <w:r w:rsidRPr="001059A1">
        <w:rPr>
          <w:spacing w:val="-4"/>
          <w:sz w:val="28"/>
          <w:szCs w:val="28"/>
        </w:rPr>
        <w:t>общеобразовательное учреждение), а услуги дошкольного образования – 58 учреждений</w:t>
      </w:r>
      <w:r w:rsidRPr="001059A1">
        <w:rPr>
          <w:sz w:val="28"/>
          <w:szCs w:val="28"/>
        </w:rPr>
        <w:t xml:space="preserve"> </w:t>
      </w:r>
      <w:r w:rsidRPr="001059A1">
        <w:rPr>
          <w:spacing w:val="-4"/>
          <w:sz w:val="28"/>
          <w:szCs w:val="28"/>
        </w:rPr>
        <w:t>(43 муниципальных дошкольных образовательных учреждения, 7 муниципальных</w:t>
      </w:r>
      <w:r w:rsidRPr="001059A1">
        <w:rPr>
          <w:sz w:val="28"/>
          <w:szCs w:val="28"/>
        </w:rPr>
        <w:t xml:space="preserve"> общеобразовательных учреждений, реализующих основную образовательную программу дошкольного образования, 7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8C4B52" w:rsidRPr="001059A1" w:rsidRDefault="008C4B52" w:rsidP="008C4B52">
      <w:pPr>
        <w:ind w:firstLine="709"/>
        <w:jc w:val="both"/>
        <w:rPr>
          <w:sz w:val="28"/>
          <w:szCs w:val="28"/>
        </w:rPr>
      </w:pPr>
      <w:r w:rsidRPr="001059A1">
        <w:rPr>
          <w:sz w:val="28"/>
          <w:szCs w:val="28"/>
        </w:rPr>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sidRPr="001059A1">
        <w:rPr>
          <w:sz w:val="28"/>
          <w:szCs w:val="28"/>
        </w:rPr>
        <w:br/>
        <w:t xml:space="preserve">в рамках которой успешно реализуются различные модели дополнительного образования детей на базе организаций культуры, физической культуры </w:t>
      </w:r>
      <w:r w:rsidRPr="001059A1">
        <w:rPr>
          <w:sz w:val="28"/>
          <w:szCs w:val="28"/>
        </w:rPr>
        <w:br/>
        <w:t>и спорта, образовательных учреждений и организаций дополнительного образования детей.</w:t>
      </w:r>
    </w:p>
    <w:p w:rsidR="008C4B52" w:rsidRPr="001059A1" w:rsidRDefault="008C4B52" w:rsidP="008C4B52">
      <w:pPr>
        <w:suppressAutoHyphens/>
        <w:ind w:firstLine="709"/>
        <w:jc w:val="both"/>
        <w:rPr>
          <w:bCs/>
          <w:sz w:val="28"/>
          <w:szCs w:val="28"/>
        </w:rPr>
      </w:pPr>
      <w:r w:rsidRPr="001059A1">
        <w:rPr>
          <w:sz w:val="28"/>
          <w:szCs w:val="28"/>
        </w:rPr>
        <w:t xml:space="preserve">В 2020 году и в среднесрочном периоде продолжится внедрение персонифицированного финансирования дополнительного образования детей </w:t>
      </w:r>
      <w:r w:rsidRPr="001059A1">
        <w:rPr>
          <w:sz w:val="28"/>
          <w:szCs w:val="28"/>
        </w:rPr>
        <w:br/>
        <w:t xml:space="preserve">в соответствии с постановлением Администрации города от 08.11.2016 № 8249 </w:t>
      </w:r>
      <w:r w:rsidRPr="001059A1">
        <w:rPr>
          <w:bCs/>
          <w:sz w:val="28"/>
          <w:szCs w:val="28"/>
        </w:rPr>
        <w:t xml:space="preserve">«Об утверждении программы персонифицированного финансирования дополнительного образования детей в городе Сургуте на 2016 – 2021 годы». </w:t>
      </w:r>
    </w:p>
    <w:p w:rsidR="008C4B52" w:rsidRPr="001059A1" w:rsidRDefault="008C4B52" w:rsidP="008C4B52">
      <w:pPr>
        <w:suppressAutoHyphens/>
        <w:ind w:firstLine="709"/>
        <w:jc w:val="both"/>
        <w:rPr>
          <w:sz w:val="28"/>
          <w:szCs w:val="28"/>
        </w:rPr>
      </w:pPr>
      <w:r w:rsidRPr="001059A1">
        <w:rPr>
          <w:bCs/>
          <w:sz w:val="28"/>
          <w:szCs w:val="28"/>
        </w:rPr>
        <w:t xml:space="preserve">Обучение с использованием сертификата по дополнительным общеразвивающим программам осуществляют 5 муниципальных учреждений </w:t>
      </w:r>
      <w:r w:rsidRPr="001059A1">
        <w:rPr>
          <w:bCs/>
          <w:sz w:val="28"/>
          <w:szCs w:val="28"/>
        </w:rPr>
        <w:br/>
        <w:t>и 12 негосударственных организаций. В</w:t>
      </w:r>
      <w:r w:rsidRPr="001059A1">
        <w:rPr>
          <w:sz w:val="28"/>
          <w:szCs w:val="28"/>
        </w:rPr>
        <w:t xml:space="preserve"> 2020</w:t>
      </w:r>
      <w:r w:rsidRPr="001059A1">
        <w:rPr>
          <w:bCs/>
          <w:sz w:val="28"/>
          <w:szCs w:val="28"/>
        </w:rPr>
        <w:t xml:space="preserve"> – </w:t>
      </w:r>
      <w:r w:rsidRPr="001059A1">
        <w:rPr>
          <w:sz w:val="28"/>
          <w:szCs w:val="28"/>
        </w:rPr>
        <w:t xml:space="preserve">2023 годах будут обучаться </w:t>
      </w:r>
      <w:r w:rsidRPr="001059A1">
        <w:rPr>
          <w:sz w:val="28"/>
          <w:szCs w:val="28"/>
        </w:rPr>
        <w:br/>
        <w:t xml:space="preserve">8 009 детей, в том числе 1 778 детей в негосударственных учреждениях, имеющих лицензию на осуществление образовательной деятельности </w:t>
      </w:r>
      <w:r w:rsidRPr="001059A1">
        <w:rPr>
          <w:sz w:val="28"/>
          <w:szCs w:val="28"/>
        </w:rPr>
        <w:br/>
        <w:t xml:space="preserve">по программам дополнительного образования. </w:t>
      </w:r>
    </w:p>
    <w:p w:rsidR="008C4B52" w:rsidRPr="001059A1" w:rsidRDefault="008C4B52" w:rsidP="008C4B52">
      <w:pPr>
        <w:suppressAutoHyphens/>
        <w:ind w:firstLine="709"/>
        <w:jc w:val="both"/>
        <w:rPr>
          <w:sz w:val="28"/>
          <w:szCs w:val="28"/>
        </w:rPr>
      </w:pPr>
      <w:r w:rsidRPr="001059A1">
        <w:rPr>
          <w:sz w:val="28"/>
          <w:szCs w:val="28"/>
        </w:rPr>
        <w:t xml:space="preserve">С целью обеспечения равного доступа к дополнительным общеобразовательным программам для детей различных категорий </w:t>
      </w:r>
      <w:r w:rsidRPr="001059A1">
        <w:rPr>
          <w:sz w:val="28"/>
          <w:szCs w:val="28"/>
        </w:rPr>
        <w:br/>
        <w:t xml:space="preserve">в соответствии с их образовательными потребностями и индивидуальными возможностями на базе муниципальных общеобразовательных учреждений города функционируют </w:t>
      </w:r>
      <w:r w:rsidRPr="001059A1">
        <w:rPr>
          <w:rFonts w:eastAsiaTheme="minorHAnsi"/>
          <w:sz w:val="28"/>
          <w:szCs w:val="28"/>
          <w:shd w:val="clear" w:color="auto" w:fill="FFFFFF"/>
          <w:lang w:eastAsia="en-US"/>
        </w:rPr>
        <w:t>ресурсные центры по</w:t>
      </w:r>
      <w:r w:rsidRPr="001059A1">
        <w:rPr>
          <w:sz w:val="28"/>
          <w:szCs w:val="28"/>
        </w:rPr>
        <w:t>:</w:t>
      </w:r>
    </w:p>
    <w:p w:rsidR="008C4B52" w:rsidRPr="001059A1" w:rsidRDefault="008C4B52" w:rsidP="008C4B52">
      <w:pPr>
        <w:tabs>
          <w:tab w:val="left" w:pos="284"/>
        </w:tabs>
        <w:ind w:firstLine="709"/>
        <w:jc w:val="both"/>
        <w:rPr>
          <w:rFonts w:eastAsiaTheme="minorHAnsi"/>
          <w:sz w:val="28"/>
          <w:szCs w:val="28"/>
          <w:shd w:val="clear" w:color="auto" w:fill="FFFFFF"/>
          <w:lang w:eastAsia="en-US"/>
        </w:rPr>
      </w:pPr>
      <w:r w:rsidRPr="001059A1">
        <w:rPr>
          <w:sz w:val="28"/>
          <w:szCs w:val="28"/>
        </w:rPr>
        <w:t>–</w:t>
      </w:r>
      <w:r w:rsidRPr="001059A1">
        <w:rPr>
          <w:rFonts w:eastAsiaTheme="minorHAnsi"/>
          <w:sz w:val="28"/>
          <w:szCs w:val="28"/>
          <w:shd w:val="clear" w:color="auto" w:fill="FFFFFF"/>
          <w:lang w:eastAsia="en-US"/>
        </w:rPr>
        <w:t xml:space="preserve"> реализации культурно-образовательного проекта «Три ратных поля России в Сургуте» (</w:t>
      </w:r>
      <w:r w:rsidRPr="001059A1">
        <w:rPr>
          <w:rFonts w:eastAsiaTheme="minorHAnsi"/>
          <w:sz w:val="28"/>
          <w:szCs w:val="28"/>
          <w:lang w:eastAsia="en-US"/>
        </w:rPr>
        <w:t xml:space="preserve">лицей № 3, лицей </w:t>
      </w:r>
      <w:r w:rsidRPr="001059A1">
        <w:rPr>
          <w:sz w:val="28"/>
          <w:szCs w:val="28"/>
        </w:rPr>
        <w:t xml:space="preserve">имени генерал-майора </w:t>
      </w:r>
      <w:proofErr w:type="spellStart"/>
      <w:r w:rsidRPr="001059A1">
        <w:rPr>
          <w:sz w:val="28"/>
          <w:szCs w:val="28"/>
        </w:rPr>
        <w:t>Хисматулина</w:t>
      </w:r>
      <w:proofErr w:type="spellEnd"/>
      <w:r w:rsidRPr="001059A1">
        <w:rPr>
          <w:sz w:val="28"/>
          <w:szCs w:val="28"/>
        </w:rPr>
        <w:t xml:space="preserve"> В.И., школы № 18, 26);</w:t>
      </w:r>
      <w:r w:rsidRPr="001059A1">
        <w:rPr>
          <w:rFonts w:eastAsiaTheme="minorHAnsi"/>
          <w:sz w:val="28"/>
          <w:szCs w:val="28"/>
          <w:shd w:val="clear" w:color="auto" w:fill="FFFFFF"/>
          <w:lang w:eastAsia="en-US"/>
        </w:rPr>
        <w:t xml:space="preserve"> </w:t>
      </w:r>
    </w:p>
    <w:p w:rsidR="008C4B52" w:rsidRPr="001059A1" w:rsidRDefault="008C4B52" w:rsidP="008C4B52">
      <w:pPr>
        <w:tabs>
          <w:tab w:val="left" w:pos="284"/>
        </w:tabs>
        <w:ind w:firstLine="709"/>
        <w:jc w:val="both"/>
        <w:rPr>
          <w:rFonts w:eastAsia="Calibri"/>
          <w:color w:val="000000"/>
          <w:sz w:val="28"/>
          <w:szCs w:val="28"/>
          <w:shd w:val="clear" w:color="auto" w:fill="FFFFFF"/>
          <w:lang w:eastAsia="en-US"/>
        </w:rPr>
      </w:pPr>
      <w:r w:rsidRPr="001059A1">
        <w:rPr>
          <w:sz w:val="28"/>
          <w:szCs w:val="28"/>
        </w:rPr>
        <w:t xml:space="preserve">– </w:t>
      </w:r>
      <w:r w:rsidRPr="001059A1">
        <w:rPr>
          <w:rFonts w:eastAsia="Calibri"/>
          <w:color w:val="000000"/>
          <w:sz w:val="28"/>
          <w:szCs w:val="28"/>
          <w:shd w:val="clear" w:color="auto" w:fill="FFFFFF"/>
          <w:lang w:eastAsia="en-US"/>
        </w:rPr>
        <w:t>развитию шахматного образования в общеобразовательных организациях (</w:t>
      </w:r>
      <w:proofErr w:type="spellStart"/>
      <w:r w:rsidRPr="001059A1">
        <w:rPr>
          <w:rFonts w:eastAsia="Calibri"/>
          <w:color w:val="000000"/>
          <w:sz w:val="28"/>
          <w:szCs w:val="28"/>
          <w:shd w:val="clear" w:color="auto" w:fill="FFFFFF"/>
          <w:lang w:eastAsia="en-US"/>
        </w:rPr>
        <w:t>Сургутская</w:t>
      </w:r>
      <w:proofErr w:type="spellEnd"/>
      <w:r w:rsidRPr="001059A1">
        <w:rPr>
          <w:rFonts w:eastAsia="Calibri"/>
          <w:color w:val="000000"/>
          <w:sz w:val="28"/>
          <w:szCs w:val="28"/>
          <w:shd w:val="clear" w:color="auto" w:fill="FFFFFF"/>
          <w:lang w:eastAsia="en-US"/>
        </w:rPr>
        <w:t xml:space="preserve"> технологическая школа); </w:t>
      </w:r>
    </w:p>
    <w:p w:rsidR="008C4B52" w:rsidRPr="001059A1" w:rsidRDefault="008C4B52" w:rsidP="008C4B52">
      <w:pPr>
        <w:tabs>
          <w:tab w:val="left" w:pos="284"/>
        </w:tabs>
        <w:ind w:firstLine="709"/>
        <w:jc w:val="both"/>
        <w:rPr>
          <w:sz w:val="28"/>
          <w:szCs w:val="28"/>
        </w:rPr>
      </w:pPr>
      <w:r w:rsidRPr="001059A1">
        <w:rPr>
          <w:rFonts w:eastAsiaTheme="minorHAnsi"/>
          <w:sz w:val="28"/>
          <w:szCs w:val="28"/>
          <w:shd w:val="clear" w:color="auto" w:fill="FFFFFF"/>
          <w:lang w:eastAsia="en-US"/>
        </w:rPr>
        <w:t xml:space="preserve"> </w:t>
      </w:r>
      <w:r w:rsidRPr="001059A1">
        <w:rPr>
          <w:sz w:val="28"/>
          <w:szCs w:val="28"/>
        </w:rPr>
        <w:t xml:space="preserve">– </w:t>
      </w:r>
      <w:r w:rsidRPr="001059A1">
        <w:rPr>
          <w:rFonts w:eastAsia="Calibri"/>
          <w:sz w:val="28"/>
          <w:szCs w:val="28"/>
          <w:shd w:val="clear" w:color="auto" w:fill="FFFFFF"/>
          <w:lang w:eastAsia="en-US"/>
        </w:rPr>
        <w:t>работе с интеллектуально-одаренными детьми (гимназия № 2, Сургутский естественно-научный лицей, лицей № 1, школа № 46);</w:t>
      </w:r>
      <w:r w:rsidRPr="001059A1">
        <w:rPr>
          <w:sz w:val="28"/>
          <w:szCs w:val="28"/>
        </w:rPr>
        <w:t xml:space="preserve"> </w:t>
      </w:r>
    </w:p>
    <w:p w:rsidR="008C4B52" w:rsidRPr="001059A1" w:rsidRDefault="008C4B52" w:rsidP="008C4B52">
      <w:pPr>
        <w:tabs>
          <w:tab w:val="left" w:pos="284"/>
        </w:tabs>
        <w:ind w:firstLine="709"/>
        <w:jc w:val="both"/>
        <w:rPr>
          <w:rFonts w:eastAsiaTheme="minorHAnsi"/>
          <w:sz w:val="28"/>
          <w:szCs w:val="28"/>
          <w:shd w:val="clear" w:color="auto" w:fill="FFFFFF"/>
          <w:lang w:eastAsia="en-US"/>
        </w:rPr>
      </w:pPr>
      <w:r w:rsidRPr="001059A1">
        <w:rPr>
          <w:sz w:val="28"/>
          <w:szCs w:val="28"/>
        </w:rPr>
        <w:t xml:space="preserve">– по </w:t>
      </w:r>
      <w:r w:rsidRPr="001059A1">
        <w:rPr>
          <w:rFonts w:eastAsia="Calibri"/>
          <w:sz w:val="28"/>
          <w:szCs w:val="28"/>
          <w:shd w:val="clear" w:color="auto" w:fill="FFFFFF"/>
          <w:lang w:eastAsia="en-US"/>
        </w:rPr>
        <w:t xml:space="preserve">дополнительному образованию по работе с одаренными детьми (гимназия «Лаборатория Салахова», школа № 10); </w:t>
      </w:r>
    </w:p>
    <w:p w:rsidR="008C4B52" w:rsidRPr="001059A1" w:rsidRDefault="008C4B52" w:rsidP="008C4B52">
      <w:pPr>
        <w:tabs>
          <w:tab w:val="left" w:pos="284"/>
        </w:tabs>
        <w:ind w:firstLine="709"/>
        <w:jc w:val="both"/>
        <w:rPr>
          <w:rFonts w:eastAsiaTheme="minorHAnsi"/>
          <w:sz w:val="28"/>
          <w:szCs w:val="28"/>
          <w:lang w:eastAsia="en-US"/>
        </w:rPr>
      </w:pPr>
      <w:r w:rsidRPr="001059A1">
        <w:rPr>
          <w:sz w:val="28"/>
          <w:szCs w:val="28"/>
        </w:rPr>
        <w:t>–</w:t>
      </w:r>
      <w:r w:rsidRPr="001059A1">
        <w:rPr>
          <w:rFonts w:eastAsiaTheme="minorHAnsi"/>
          <w:sz w:val="28"/>
          <w:szCs w:val="28"/>
          <w:shd w:val="clear" w:color="auto" w:fill="FFFFFF"/>
          <w:lang w:eastAsia="en-US"/>
        </w:rPr>
        <w:t xml:space="preserve"> </w:t>
      </w:r>
      <w:r w:rsidRPr="001059A1">
        <w:rPr>
          <w:rFonts w:eastAsiaTheme="minorHAnsi"/>
          <w:sz w:val="28"/>
          <w:szCs w:val="28"/>
          <w:lang w:eastAsia="en-US"/>
        </w:rPr>
        <w:t xml:space="preserve">повышению финансовой грамотности учащихся и педагогов </w:t>
      </w:r>
      <w:r w:rsidRPr="001059A1">
        <w:rPr>
          <w:rFonts w:eastAsiaTheme="minorHAnsi"/>
          <w:sz w:val="28"/>
          <w:szCs w:val="28"/>
          <w:lang w:eastAsia="en-US"/>
        </w:rPr>
        <w:br/>
        <w:t>в общеобразовательных учреждениях (школа № 1).</w:t>
      </w:r>
      <w:r w:rsidRPr="001059A1">
        <w:rPr>
          <w:sz w:val="28"/>
          <w:szCs w:val="28"/>
        </w:rPr>
        <w:t xml:space="preserve"> </w:t>
      </w:r>
    </w:p>
    <w:p w:rsidR="008C4B52" w:rsidRPr="001059A1" w:rsidRDefault="008C4B52" w:rsidP="008C4B52">
      <w:pPr>
        <w:shd w:val="clear" w:color="auto" w:fill="FFFFFF"/>
        <w:tabs>
          <w:tab w:val="left" w:pos="1843"/>
        </w:tabs>
        <w:ind w:firstLine="709"/>
        <w:jc w:val="both"/>
        <w:rPr>
          <w:sz w:val="28"/>
          <w:szCs w:val="28"/>
        </w:rPr>
      </w:pPr>
      <w:r w:rsidRPr="001059A1">
        <w:rPr>
          <w:sz w:val="28"/>
          <w:szCs w:val="28"/>
        </w:rPr>
        <w:t xml:space="preserve">Поэтапно на базах муниципальных общеобразовательных учреждений, </w:t>
      </w:r>
      <w:r w:rsidRPr="001059A1">
        <w:rPr>
          <w:sz w:val="28"/>
          <w:szCs w:val="28"/>
        </w:rPr>
        <w:br/>
        <w:t xml:space="preserve">в рамках национального проекта «Цифровая образовательная среда» вводятся школьные технопарки. </w:t>
      </w:r>
      <w:r w:rsidRPr="001059A1">
        <w:rPr>
          <w:sz w:val="28"/>
          <w:szCs w:val="28"/>
          <w:shd w:val="clear" w:color="auto" w:fill="FFFFFF"/>
        </w:rPr>
        <w:t xml:space="preserve"> В 2020 году </w:t>
      </w:r>
      <w:r w:rsidRPr="001059A1">
        <w:rPr>
          <w:sz w:val="28"/>
          <w:szCs w:val="28"/>
        </w:rPr>
        <w:t xml:space="preserve">открылся технопарк на базе </w:t>
      </w:r>
      <w:r w:rsidRPr="001059A1">
        <w:rPr>
          <w:sz w:val="28"/>
          <w:szCs w:val="28"/>
          <w:shd w:val="clear" w:color="auto" w:fill="FFFFFF"/>
        </w:rPr>
        <w:t>школы № 12, работающий</w:t>
      </w:r>
      <w:r w:rsidRPr="001059A1">
        <w:rPr>
          <w:sz w:val="28"/>
          <w:szCs w:val="28"/>
        </w:rPr>
        <w:t xml:space="preserve"> в две смены, каждая из которых рассчитана на 170 человек, предоставляющий услуги по дополнительному образованию детей в сферах </w:t>
      </w:r>
      <w:r w:rsidRPr="001059A1">
        <w:rPr>
          <w:sz w:val="28"/>
          <w:szCs w:val="28"/>
        </w:rPr>
        <w:lastRenderedPageBreak/>
        <w:t xml:space="preserve">моделирования, промышленного дизайна, </w:t>
      </w:r>
      <w:proofErr w:type="spellStart"/>
      <w:r w:rsidRPr="001059A1">
        <w:rPr>
          <w:sz w:val="28"/>
          <w:szCs w:val="28"/>
        </w:rPr>
        <w:t>робото</w:t>
      </w:r>
      <w:proofErr w:type="spellEnd"/>
      <w:r w:rsidRPr="001059A1">
        <w:rPr>
          <w:sz w:val="28"/>
          <w:szCs w:val="28"/>
        </w:rPr>
        <w:t xml:space="preserve">- и авиатехники. До конца </w:t>
      </w:r>
      <w:r w:rsidRPr="001059A1">
        <w:rPr>
          <w:sz w:val="28"/>
          <w:szCs w:val="28"/>
        </w:rPr>
        <w:br/>
        <w:t xml:space="preserve">2020 года планируется открыть технопарки в школах № 9, 31, </w:t>
      </w:r>
      <w:proofErr w:type="spellStart"/>
      <w:r w:rsidRPr="001059A1">
        <w:rPr>
          <w:sz w:val="28"/>
          <w:szCs w:val="28"/>
        </w:rPr>
        <w:t>Сургутской</w:t>
      </w:r>
      <w:proofErr w:type="spellEnd"/>
      <w:r w:rsidRPr="001059A1">
        <w:rPr>
          <w:sz w:val="28"/>
          <w:szCs w:val="28"/>
        </w:rPr>
        <w:t xml:space="preserve"> технологической школе.</w:t>
      </w:r>
    </w:p>
    <w:p w:rsidR="008C4B52" w:rsidRPr="001059A1" w:rsidRDefault="008C4B52" w:rsidP="008C4B52">
      <w:pPr>
        <w:ind w:firstLine="709"/>
        <w:jc w:val="both"/>
        <w:rPr>
          <w:sz w:val="28"/>
          <w:szCs w:val="28"/>
        </w:rPr>
      </w:pPr>
      <w:r w:rsidRPr="001059A1">
        <w:rPr>
          <w:sz w:val="28"/>
          <w:szCs w:val="28"/>
        </w:rPr>
        <w:t xml:space="preserve">Кроме того, до конца года в рамках национального проекта </w:t>
      </w:r>
      <w:r w:rsidRPr="001059A1">
        <w:rPr>
          <w:sz w:val="28"/>
          <w:szCs w:val="28"/>
          <w:shd w:val="clear" w:color="auto" w:fill="FFFFFF"/>
        </w:rPr>
        <w:t xml:space="preserve">откроется центр цифрового образования детей «IT-куб», который станет еще одной площадкой </w:t>
      </w:r>
      <w:r w:rsidRPr="001059A1">
        <w:rPr>
          <w:sz w:val="28"/>
          <w:szCs w:val="28"/>
        </w:rPr>
        <w:t>муниципального автономного образовательного учреждения дополнительного образования </w:t>
      </w:r>
      <w:r w:rsidRPr="001059A1">
        <w:rPr>
          <w:sz w:val="28"/>
          <w:szCs w:val="28"/>
          <w:shd w:val="clear" w:color="auto" w:fill="FFFFFF"/>
        </w:rPr>
        <w:t>«</w:t>
      </w:r>
      <w:proofErr w:type="spellStart"/>
      <w:r w:rsidRPr="001059A1">
        <w:rPr>
          <w:sz w:val="28"/>
          <w:szCs w:val="28"/>
          <w:shd w:val="clear" w:color="auto" w:fill="FFFFFF"/>
        </w:rPr>
        <w:t>Технополис</w:t>
      </w:r>
      <w:proofErr w:type="spellEnd"/>
      <w:r w:rsidRPr="001059A1">
        <w:rPr>
          <w:sz w:val="28"/>
          <w:szCs w:val="28"/>
          <w:shd w:val="clear" w:color="auto" w:fill="FFFFFF"/>
        </w:rPr>
        <w:t xml:space="preserve">» (далее - </w:t>
      </w:r>
      <w:r w:rsidRPr="001059A1">
        <w:rPr>
          <w:rFonts w:eastAsia="Calibri"/>
          <w:sz w:val="28"/>
          <w:szCs w:val="28"/>
          <w:lang w:eastAsia="en-US"/>
        </w:rPr>
        <w:t>МАОУ ДО «</w:t>
      </w:r>
      <w:proofErr w:type="spellStart"/>
      <w:r w:rsidRPr="001059A1">
        <w:rPr>
          <w:rFonts w:eastAsia="Calibri"/>
          <w:sz w:val="28"/>
          <w:szCs w:val="28"/>
          <w:lang w:eastAsia="en-US"/>
        </w:rPr>
        <w:t>Технополис</w:t>
      </w:r>
      <w:proofErr w:type="spellEnd"/>
      <w:r w:rsidRPr="001059A1">
        <w:rPr>
          <w:rFonts w:eastAsia="Calibri"/>
          <w:sz w:val="28"/>
          <w:szCs w:val="28"/>
          <w:lang w:eastAsia="en-US"/>
        </w:rPr>
        <w:t>»)</w:t>
      </w:r>
      <w:r w:rsidRPr="001059A1">
        <w:rPr>
          <w:sz w:val="28"/>
          <w:szCs w:val="28"/>
          <w:shd w:val="clear" w:color="auto" w:fill="FFFFFF"/>
        </w:rPr>
        <w:t xml:space="preserve"> и позволит увеличить количество обучающихся в учреждении на 400 человек.</w:t>
      </w:r>
      <w:r w:rsidRPr="001059A1">
        <w:rPr>
          <w:rFonts w:ascii="Arial" w:hAnsi="Arial" w:cs="Arial"/>
          <w:sz w:val="28"/>
          <w:szCs w:val="28"/>
          <w:shd w:val="clear" w:color="auto" w:fill="FFFFFF"/>
        </w:rPr>
        <w:t xml:space="preserve"> </w:t>
      </w:r>
      <w:r w:rsidRPr="001059A1">
        <w:rPr>
          <w:sz w:val="28"/>
          <w:szCs w:val="28"/>
          <w:shd w:val="clear" w:color="auto" w:fill="FFFFFF"/>
        </w:rPr>
        <w:t xml:space="preserve">Обучение будет проводиться по 6 основным направлениям - «кубам» </w:t>
      </w:r>
      <w:r w:rsidRPr="001059A1">
        <w:rPr>
          <w:sz w:val="28"/>
          <w:szCs w:val="28"/>
        </w:rPr>
        <w:t xml:space="preserve">(программирование на </w:t>
      </w:r>
      <w:proofErr w:type="spellStart"/>
      <w:r w:rsidRPr="001059A1">
        <w:rPr>
          <w:sz w:val="28"/>
          <w:szCs w:val="28"/>
        </w:rPr>
        <w:t>Python</w:t>
      </w:r>
      <w:proofErr w:type="spellEnd"/>
      <w:r w:rsidRPr="001059A1">
        <w:rPr>
          <w:sz w:val="28"/>
          <w:szCs w:val="28"/>
        </w:rPr>
        <w:t xml:space="preserve">, </w:t>
      </w:r>
      <w:proofErr w:type="spellStart"/>
      <w:r w:rsidRPr="001059A1">
        <w:rPr>
          <w:rFonts w:eastAsia="DejaVu Sans"/>
          <w:sz w:val="28"/>
          <w:szCs w:val="28"/>
          <w:lang w:eastAsia="he-IL" w:bidi="he-IL"/>
        </w:rPr>
        <w:t>алгоритмика</w:t>
      </w:r>
      <w:proofErr w:type="spellEnd"/>
      <w:r w:rsidRPr="001059A1">
        <w:rPr>
          <w:rFonts w:eastAsia="DejaVu Sans"/>
          <w:sz w:val="28"/>
          <w:szCs w:val="28"/>
          <w:lang w:eastAsia="he-IL" w:bidi="he-IL"/>
        </w:rPr>
        <w:t xml:space="preserve">, </w:t>
      </w:r>
      <w:r w:rsidRPr="001059A1">
        <w:rPr>
          <w:sz w:val="28"/>
          <w:szCs w:val="28"/>
        </w:rPr>
        <w:t xml:space="preserve">мобильная разработка, системное администрирование, разработка </w:t>
      </w:r>
      <w:r w:rsidRPr="001059A1">
        <w:rPr>
          <w:sz w:val="28"/>
          <w:szCs w:val="28"/>
          <w:lang w:val="en-US"/>
        </w:rPr>
        <w:t>VR</w:t>
      </w:r>
      <w:r w:rsidRPr="001059A1">
        <w:rPr>
          <w:sz w:val="28"/>
          <w:szCs w:val="28"/>
        </w:rPr>
        <w:t>/</w:t>
      </w:r>
      <w:r w:rsidRPr="001059A1">
        <w:rPr>
          <w:sz w:val="28"/>
          <w:szCs w:val="28"/>
          <w:lang w:val="en-US"/>
        </w:rPr>
        <w:t>AR</w:t>
      </w:r>
      <w:r w:rsidRPr="001059A1">
        <w:rPr>
          <w:sz w:val="28"/>
          <w:szCs w:val="28"/>
        </w:rPr>
        <w:t xml:space="preserve"> приложений, программирование роботов).</w:t>
      </w:r>
    </w:p>
    <w:p w:rsidR="008C4B52" w:rsidRPr="001059A1" w:rsidRDefault="008C4B52" w:rsidP="008C4B52">
      <w:pPr>
        <w:autoSpaceDE w:val="0"/>
        <w:autoSpaceDN w:val="0"/>
        <w:adjustRightInd w:val="0"/>
        <w:ind w:firstLine="709"/>
        <w:jc w:val="both"/>
        <w:rPr>
          <w:rFonts w:eastAsia="Calibri"/>
          <w:bCs/>
          <w:sz w:val="28"/>
          <w:szCs w:val="28"/>
        </w:rPr>
      </w:pPr>
      <w:r w:rsidRPr="001059A1">
        <w:rPr>
          <w:rFonts w:eastAsia="Calibri"/>
          <w:sz w:val="28"/>
          <w:szCs w:val="28"/>
          <w:lang w:eastAsia="en-US"/>
        </w:rPr>
        <w:t>В 2021 году запланировано открытие второго корпуса детского технопарка «</w:t>
      </w:r>
      <w:proofErr w:type="spellStart"/>
      <w:r w:rsidRPr="001059A1">
        <w:rPr>
          <w:rFonts w:eastAsia="Calibri"/>
          <w:sz w:val="28"/>
          <w:szCs w:val="28"/>
          <w:lang w:eastAsia="en-US"/>
        </w:rPr>
        <w:t>Кванториум</w:t>
      </w:r>
      <w:proofErr w:type="spellEnd"/>
      <w:r w:rsidRPr="001059A1">
        <w:rPr>
          <w:rFonts w:eastAsia="Calibri"/>
          <w:sz w:val="28"/>
          <w:szCs w:val="28"/>
          <w:lang w:eastAsia="en-US"/>
        </w:rPr>
        <w:t>» на базе МАОУ ДО «</w:t>
      </w:r>
      <w:proofErr w:type="spellStart"/>
      <w:r w:rsidRPr="001059A1">
        <w:rPr>
          <w:rFonts w:eastAsia="Calibri"/>
          <w:sz w:val="28"/>
          <w:szCs w:val="28"/>
          <w:lang w:eastAsia="en-US"/>
        </w:rPr>
        <w:t>Технополис</w:t>
      </w:r>
      <w:proofErr w:type="spellEnd"/>
      <w:r w:rsidRPr="001059A1">
        <w:rPr>
          <w:rFonts w:eastAsia="Calibri"/>
          <w:sz w:val="28"/>
          <w:szCs w:val="28"/>
          <w:lang w:eastAsia="en-US"/>
        </w:rPr>
        <w:t>»</w:t>
      </w:r>
      <w:r w:rsidRPr="001059A1">
        <w:rPr>
          <w:rFonts w:eastAsia="Calibri"/>
          <w:bCs/>
          <w:sz w:val="28"/>
          <w:szCs w:val="28"/>
        </w:rPr>
        <w:t xml:space="preserve"> </w:t>
      </w:r>
      <w:r w:rsidRPr="001059A1">
        <w:rPr>
          <w:rFonts w:eastAsia="Calibri"/>
          <w:sz w:val="28"/>
          <w:szCs w:val="28"/>
          <w:lang w:eastAsia="en-US"/>
        </w:rPr>
        <w:t xml:space="preserve">с </w:t>
      </w:r>
      <w:r w:rsidRPr="001059A1">
        <w:rPr>
          <w:sz w:val="28"/>
          <w:szCs w:val="28"/>
        </w:rPr>
        <w:t xml:space="preserve">введением </w:t>
      </w:r>
      <w:r w:rsidRPr="001059A1">
        <w:rPr>
          <w:rFonts w:eastAsia="Calibri"/>
          <w:bCs/>
          <w:sz w:val="28"/>
          <w:szCs w:val="28"/>
        </w:rPr>
        <w:t xml:space="preserve">новых </w:t>
      </w:r>
      <w:proofErr w:type="spellStart"/>
      <w:r w:rsidRPr="001059A1">
        <w:rPr>
          <w:rFonts w:eastAsia="Calibri"/>
          <w:bCs/>
          <w:sz w:val="28"/>
          <w:szCs w:val="28"/>
        </w:rPr>
        <w:t>квантумов</w:t>
      </w:r>
      <w:proofErr w:type="spellEnd"/>
      <w:r w:rsidRPr="001059A1">
        <w:rPr>
          <w:rFonts w:eastAsia="Calibri"/>
          <w:bCs/>
          <w:sz w:val="28"/>
          <w:szCs w:val="28"/>
        </w:rPr>
        <w:t xml:space="preserve"> (</w:t>
      </w:r>
      <w:proofErr w:type="spellStart"/>
      <w:r w:rsidRPr="001059A1">
        <w:rPr>
          <w:rFonts w:eastAsia="Calibri"/>
          <w:bCs/>
          <w:sz w:val="28"/>
          <w:szCs w:val="28"/>
        </w:rPr>
        <w:t>автоквантум</w:t>
      </w:r>
      <w:proofErr w:type="spellEnd"/>
      <w:r w:rsidRPr="001059A1">
        <w:rPr>
          <w:rFonts w:eastAsia="Calibri"/>
          <w:bCs/>
          <w:sz w:val="28"/>
          <w:szCs w:val="28"/>
        </w:rPr>
        <w:t xml:space="preserve">, </w:t>
      </w:r>
      <w:proofErr w:type="spellStart"/>
      <w:r w:rsidRPr="001059A1">
        <w:rPr>
          <w:rFonts w:eastAsia="Calibri"/>
          <w:bCs/>
          <w:sz w:val="28"/>
          <w:szCs w:val="28"/>
        </w:rPr>
        <w:t>Date-квантум</w:t>
      </w:r>
      <w:proofErr w:type="spellEnd"/>
      <w:r w:rsidRPr="001059A1">
        <w:rPr>
          <w:rFonts w:eastAsia="Calibri"/>
          <w:bCs/>
          <w:sz w:val="28"/>
          <w:szCs w:val="28"/>
        </w:rPr>
        <w:t xml:space="preserve">, </w:t>
      </w:r>
      <w:proofErr w:type="spellStart"/>
      <w:r w:rsidRPr="001059A1">
        <w:rPr>
          <w:rFonts w:eastAsia="Calibri"/>
          <w:bCs/>
          <w:sz w:val="28"/>
          <w:szCs w:val="28"/>
        </w:rPr>
        <w:t>промробоквантум</w:t>
      </w:r>
      <w:proofErr w:type="spellEnd"/>
      <w:r w:rsidRPr="001059A1">
        <w:rPr>
          <w:rFonts w:eastAsia="Calibri"/>
          <w:bCs/>
          <w:sz w:val="28"/>
          <w:szCs w:val="28"/>
        </w:rPr>
        <w:t xml:space="preserve">), одного из наиболее востребованных </w:t>
      </w:r>
      <w:proofErr w:type="spellStart"/>
      <w:r w:rsidRPr="001059A1">
        <w:rPr>
          <w:rFonts w:eastAsia="Calibri"/>
          <w:bCs/>
          <w:sz w:val="28"/>
          <w:szCs w:val="28"/>
        </w:rPr>
        <w:t>квантумов</w:t>
      </w:r>
      <w:proofErr w:type="spellEnd"/>
      <w:r w:rsidRPr="001059A1">
        <w:rPr>
          <w:rFonts w:eastAsia="Calibri"/>
          <w:bCs/>
          <w:sz w:val="28"/>
          <w:szCs w:val="28"/>
        </w:rPr>
        <w:t xml:space="preserve"> – </w:t>
      </w:r>
      <w:proofErr w:type="spellStart"/>
      <w:r w:rsidRPr="001059A1">
        <w:rPr>
          <w:rFonts w:eastAsia="Calibri"/>
          <w:bCs/>
          <w:sz w:val="28"/>
          <w:szCs w:val="28"/>
        </w:rPr>
        <w:t>промдизайнквантума</w:t>
      </w:r>
      <w:proofErr w:type="spellEnd"/>
      <w:r w:rsidRPr="001059A1">
        <w:rPr>
          <w:rFonts w:eastAsia="Calibri"/>
          <w:bCs/>
          <w:sz w:val="28"/>
          <w:szCs w:val="28"/>
        </w:rPr>
        <w:t xml:space="preserve"> и, обязательного для каждого объекта, </w:t>
      </w:r>
      <w:proofErr w:type="spellStart"/>
      <w:r w:rsidRPr="001059A1">
        <w:rPr>
          <w:rFonts w:eastAsia="Calibri"/>
          <w:bCs/>
          <w:sz w:val="28"/>
          <w:szCs w:val="28"/>
        </w:rPr>
        <w:t>Hi-Tech</w:t>
      </w:r>
      <w:proofErr w:type="spellEnd"/>
      <w:r w:rsidRPr="001059A1">
        <w:rPr>
          <w:rFonts w:eastAsia="Calibri"/>
          <w:bCs/>
          <w:sz w:val="28"/>
          <w:szCs w:val="28"/>
        </w:rPr>
        <w:t xml:space="preserve"> цеха, шахматной гостиной, лектория, проектной зоны или зоны коллективной работы, иных функциональных зон. Единовременная пропускная способность объекта составит 80 человек, примерный охват обучающихся </w:t>
      </w:r>
      <w:r w:rsidRPr="001059A1">
        <w:rPr>
          <w:rFonts w:eastAsia="Calibri"/>
          <w:bCs/>
          <w:sz w:val="28"/>
          <w:szCs w:val="28"/>
        </w:rPr>
        <w:br/>
        <w:t xml:space="preserve">в неделю составит не менее 400 человек, а также около 1 000 детей, вовлеченных в </w:t>
      </w:r>
      <w:proofErr w:type="spellStart"/>
      <w:r w:rsidRPr="001059A1">
        <w:rPr>
          <w:rFonts w:eastAsia="Calibri"/>
          <w:bCs/>
          <w:sz w:val="28"/>
          <w:szCs w:val="28"/>
        </w:rPr>
        <w:t>кванторианское</w:t>
      </w:r>
      <w:proofErr w:type="spellEnd"/>
      <w:r w:rsidRPr="001059A1">
        <w:rPr>
          <w:rFonts w:eastAsia="Calibri"/>
          <w:bCs/>
          <w:sz w:val="28"/>
          <w:szCs w:val="28"/>
        </w:rPr>
        <w:t xml:space="preserve"> движение, посещающих открытые мероприятия в течение учебного года и каникулярный период.</w:t>
      </w:r>
    </w:p>
    <w:p w:rsidR="008C4B52" w:rsidRPr="001059A1" w:rsidRDefault="008C4B52" w:rsidP="008C4B52">
      <w:pPr>
        <w:ind w:firstLine="709"/>
        <w:jc w:val="both"/>
        <w:rPr>
          <w:bCs/>
          <w:color w:val="1B2026"/>
          <w:sz w:val="28"/>
          <w:szCs w:val="28"/>
          <w:shd w:val="clear" w:color="auto" w:fill="FFFFFF"/>
        </w:rPr>
      </w:pPr>
      <w:r w:rsidRPr="001059A1">
        <w:rPr>
          <w:bCs/>
          <w:color w:val="1B2026"/>
          <w:sz w:val="28"/>
          <w:szCs w:val="28"/>
          <w:shd w:val="clear" w:color="auto" w:fill="FFFFFF"/>
        </w:rPr>
        <w:t xml:space="preserve">Разработанные и </w:t>
      </w:r>
      <w:r w:rsidRPr="001059A1">
        <w:rPr>
          <w:sz w:val="28"/>
          <w:szCs w:val="28"/>
        </w:rPr>
        <w:t>используемые в рамках проекта «Цифровая образовательная среда» информационно образовательные среды: «</w:t>
      </w:r>
      <w:proofErr w:type="spellStart"/>
      <w:r w:rsidRPr="001059A1">
        <w:rPr>
          <w:sz w:val="28"/>
          <w:szCs w:val="28"/>
        </w:rPr>
        <w:t>Учи.ру</w:t>
      </w:r>
      <w:proofErr w:type="spellEnd"/>
      <w:r w:rsidRPr="001059A1">
        <w:rPr>
          <w:sz w:val="28"/>
          <w:szCs w:val="28"/>
        </w:rPr>
        <w:t>», «Мобильное электронное образование», «Российская электронная школа», «Открытая школа», «</w:t>
      </w:r>
      <w:proofErr w:type="spellStart"/>
      <w:r w:rsidRPr="001059A1">
        <w:rPr>
          <w:sz w:val="28"/>
          <w:szCs w:val="28"/>
        </w:rPr>
        <w:t>ЯКласс</w:t>
      </w:r>
      <w:proofErr w:type="spellEnd"/>
      <w:r w:rsidRPr="001059A1">
        <w:rPr>
          <w:sz w:val="28"/>
          <w:szCs w:val="28"/>
        </w:rPr>
        <w:t>», «</w:t>
      </w:r>
      <w:proofErr w:type="spellStart"/>
      <w:r w:rsidRPr="001059A1">
        <w:rPr>
          <w:sz w:val="28"/>
          <w:szCs w:val="28"/>
        </w:rPr>
        <w:t>Яндекс.Учебник</w:t>
      </w:r>
      <w:proofErr w:type="spellEnd"/>
      <w:r w:rsidRPr="001059A1">
        <w:rPr>
          <w:sz w:val="28"/>
          <w:szCs w:val="28"/>
        </w:rPr>
        <w:t xml:space="preserve">», </w:t>
      </w:r>
      <w:proofErr w:type="spellStart"/>
      <w:r w:rsidRPr="001059A1">
        <w:rPr>
          <w:sz w:val="28"/>
          <w:szCs w:val="28"/>
        </w:rPr>
        <w:t>медиаресурсы</w:t>
      </w:r>
      <w:proofErr w:type="spellEnd"/>
      <w:r w:rsidRPr="001059A1">
        <w:rPr>
          <w:sz w:val="28"/>
          <w:szCs w:val="28"/>
        </w:rPr>
        <w:t xml:space="preserve"> ИП «Просвещение», «Сдам ГИА» представили возможность в период карантина, </w:t>
      </w:r>
      <w:r w:rsidRPr="001059A1">
        <w:rPr>
          <w:color w:val="000000"/>
          <w:sz w:val="28"/>
          <w:szCs w:val="28"/>
          <w:shd w:val="clear" w:color="auto" w:fill="FFFFFF"/>
        </w:rPr>
        <w:t xml:space="preserve">введенного в целях предупреждения распространения </w:t>
      </w:r>
      <w:proofErr w:type="spellStart"/>
      <w:r w:rsidRPr="001059A1">
        <w:rPr>
          <w:color w:val="000000"/>
          <w:sz w:val="28"/>
          <w:szCs w:val="28"/>
          <w:shd w:val="clear" w:color="auto" w:fill="FFFFFF"/>
        </w:rPr>
        <w:t>коронавирусной</w:t>
      </w:r>
      <w:proofErr w:type="spellEnd"/>
      <w:r w:rsidRPr="001059A1">
        <w:rPr>
          <w:color w:val="000000"/>
          <w:sz w:val="28"/>
          <w:szCs w:val="28"/>
          <w:shd w:val="clear" w:color="auto" w:fill="FFFFFF"/>
        </w:rPr>
        <w:t xml:space="preserve"> инфекции, проводить дистанционное обучение</w:t>
      </w:r>
      <w:r w:rsidRPr="001059A1">
        <w:rPr>
          <w:sz w:val="28"/>
          <w:szCs w:val="28"/>
        </w:rPr>
        <w:t>.</w:t>
      </w:r>
    </w:p>
    <w:p w:rsidR="008C4B52" w:rsidRPr="001059A1" w:rsidRDefault="008C4B52" w:rsidP="008C4B52">
      <w:pPr>
        <w:autoSpaceDE w:val="0"/>
        <w:autoSpaceDN w:val="0"/>
        <w:adjustRightInd w:val="0"/>
        <w:ind w:firstLine="709"/>
        <w:jc w:val="both"/>
        <w:rPr>
          <w:rFonts w:eastAsia="Calibri"/>
          <w:bCs/>
          <w:sz w:val="28"/>
          <w:szCs w:val="28"/>
        </w:rPr>
      </w:pPr>
      <w:r w:rsidRPr="001059A1">
        <w:rPr>
          <w:rFonts w:eastAsia="Calibri"/>
          <w:bCs/>
          <w:sz w:val="28"/>
          <w:szCs w:val="28"/>
        </w:rPr>
        <w:t>В</w:t>
      </w:r>
      <w:r w:rsidRPr="001059A1">
        <w:rPr>
          <w:rFonts w:eastAsia="Calibri"/>
          <w:sz w:val="28"/>
          <w:szCs w:val="28"/>
          <w:lang w:eastAsia="en-US"/>
        </w:rPr>
        <w:t xml:space="preserve"> муниципальных общеобразовательных учреждениях расширен спектр программ технической направленности, что обусловлено обновлением материально-технической базы кабинетов «Технология» по следующим направлениям: аэродинамика и конструирование беспилотных летательных аппаратов, радиоэлектроника и </w:t>
      </w:r>
      <w:proofErr w:type="spellStart"/>
      <w:r w:rsidRPr="001059A1">
        <w:rPr>
          <w:rFonts w:eastAsia="Calibri"/>
          <w:sz w:val="28"/>
          <w:szCs w:val="28"/>
          <w:lang w:eastAsia="en-US"/>
        </w:rPr>
        <w:t>схемотехника</w:t>
      </w:r>
      <w:proofErr w:type="spellEnd"/>
      <w:r w:rsidRPr="001059A1">
        <w:rPr>
          <w:rFonts w:eastAsia="Calibri"/>
          <w:sz w:val="28"/>
          <w:szCs w:val="28"/>
          <w:lang w:eastAsia="en-US"/>
        </w:rPr>
        <w:t>, программирование микроконтроллеров, летная эксплуатация беспилотных авиационных систем,</w:t>
      </w:r>
      <w:r w:rsidRPr="001059A1">
        <w:rPr>
          <w:sz w:val="28"/>
          <w:szCs w:val="28"/>
        </w:rPr>
        <w:t xml:space="preserve"> </w:t>
      </w:r>
      <w:r w:rsidRPr="001059A1">
        <w:rPr>
          <w:rFonts w:eastAsia="Calibri"/>
          <w:sz w:val="28"/>
          <w:szCs w:val="28"/>
          <w:lang w:eastAsia="en-US"/>
        </w:rPr>
        <w:t xml:space="preserve">программирование на языке </w:t>
      </w:r>
      <w:proofErr w:type="spellStart"/>
      <w:r w:rsidRPr="001059A1">
        <w:rPr>
          <w:rFonts w:eastAsia="Calibri"/>
          <w:sz w:val="28"/>
          <w:szCs w:val="28"/>
          <w:lang w:eastAsia="en-US"/>
        </w:rPr>
        <w:t>Arduino</w:t>
      </w:r>
      <w:proofErr w:type="spellEnd"/>
      <w:r w:rsidRPr="001059A1">
        <w:rPr>
          <w:rFonts w:eastAsia="Calibri"/>
          <w:sz w:val="28"/>
          <w:szCs w:val="28"/>
          <w:lang w:eastAsia="en-US"/>
        </w:rPr>
        <w:t>, VR-AR-лаборатория, архитектурное макетирование «Город будущего».</w:t>
      </w:r>
    </w:p>
    <w:p w:rsidR="008C4B52" w:rsidRPr="001059A1" w:rsidRDefault="008C4B52" w:rsidP="008C4B52">
      <w:pPr>
        <w:ind w:firstLine="709"/>
        <w:jc w:val="both"/>
        <w:rPr>
          <w:sz w:val="28"/>
          <w:szCs w:val="28"/>
        </w:rPr>
      </w:pPr>
      <w:r w:rsidRPr="001059A1">
        <w:rPr>
          <w:sz w:val="28"/>
          <w:szCs w:val="28"/>
        </w:rPr>
        <w:t xml:space="preserve">В городе создана система социального партнерства общеобразовательных организаций с учреждениями высшего и среднего профессионального образования, а также предприятиями и организациями экономической </w:t>
      </w:r>
      <w:r w:rsidRPr="001059A1">
        <w:rPr>
          <w:sz w:val="28"/>
          <w:szCs w:val="28"/>
        </w:rPr>
        <w:br/>
        <w:t>и социальной сферы.</w:t>
      </w:r>
    </w:p>
    <w:p w:rsidR="008C4B52" w:rsidRPr="001059A1" w:rsidRDefault="008C4B52" w:rsidP="008C4B52">
      <w:pPr>
        <w:pStyle w:val="Default"/>
        <w:ind w:firstLine="709"/>
        <w:jc w:val="both"/>
        <w:rPr>
          <w:rFonts w:ascii="Times New Roman" w:hAnsi="Times New Roman" w:cs="Times New Roman"/>
          <w:sz w:val="28"/>
          <w:szCs w:val="28"/>
        </w:rPr>
      </w:pPr>
      <w:r w:rsidRPr="001059A1">
        <w:rPr>
          <w:rFonts w:ascii="Times New Roman" w:hAnsi="Times New Roman" w:cs="Times New Roman"/>
          <w:sz w:val="28"/>
          <w:szCs w:val="28"/>
        </w:rPr>
        <w:t xml:space="preserve">В рамках реализации концепции развития системы профессиональной ориентации на территории города, с целью создания условий для вовлечения учащихся в практики освоения перспективных профессиональных компетенций сформирован план деятельности в части профессиональной ориентации, </w:t>
      </w:r>
      <w:r w:rsidRPr="001059A1">
        <w:rPr>
          <w:rFonts w:ascii="Times New Roman" w:hAnsi="Times New Roman" w:cs="Times New Roman"/>
          <w:sz w:val="28"/>
          <w:szCs w:val="28"/>
        </w:rPr>
        <w:lastRenderedPageBreak/>
        <w:t>который осуществляется по одиннадцати направлениям (инженерно-технологическое, естественно-научное, иноязычное, социально-педагогическое, художественно-эстетическое, филологическое, экономическое, юридическое, физкультурно-спортивное, ориентация на рабочие специальности, мероприятия по профессиональной ориентации детей-инвалидов и лиц с ограниченными возможностями здоровья).</w:t>
      </w:r>
    </w:p>
    <w:p w:rsidR="008C4B52" w:rsidRPr="001059A1" w:rsidRDefault="008C4B52" w:rsidP="008C4B52">
      <w:pPr>
        <w:pStyle w:val="a9"/>
        <w:ind w:firstLine="709"/>
        <w:rPr>
          <w:sz w:val="28"/>
          <w:szCs w:val="28"/>
        </w:rPr>
      </w:pPr>
      <w:r w:rsidRPr="001059A1">
        <w:rPr>
          <w:sz w:val="28"/>
          <w:szCs w:val="28"/>
        </w:rPr>
        <w:t>План деятельности ежегодно формируется совместно с образовательными учреждениями высшего и среднего профессионального образования, градообразующими предприятиями, социальными партнерами муниципальной системы образования.</w:t>
      </w:r>
    </w:p>
    <w:p w:rsidR="008C4B52" w:rsidRPr="001059A1" w:rsidRDefault="008C4B52" w:rsidP="008C4B52">
      <w:pPr>
        <w:pStyle w:val="Default"/>
        <w:ind w:firstLine="709"/>
        <w:jc w:val="both"/>
        <w:rPr>
          <w:rFonts w:ascii="Times New Roman" w:hAnsi="Times New Roman" w:cs="Times New Roman"/>
          <w:sz w:val="28"/>
          <w:szCs w:val="28"/>
        </w:rPr>
      </w:pPr>
      <w:r w:rsidRPr="001059A1">
        <w:rPr>
          <w:rFonts w:ascii="Times New Roman" w:hAnsi="Times New Roman" w:cs="Times New Roman"/>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в формате «школа-предприятие». В городе создано восемь корпоративных классов: </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«Технологический класс» (специализация «Электротехника. </w:t>
      </w:r>
      <w:proofErr w:type="spellStart"/>
      <w:r w:rsidRPr="001059A1">
        <w:rPr>
          <w:rFonts w:ascii="Times New Roman" w:hAnsi="Times New Roman" w:cs="Times New Roman"/>
          <w:sz w:val="28"/>
          <w:szCs w:val="28"/>
        </w:rPr>
        <w:t>КИПиА</w:t>
      </w:r>
      <w:proofErr w:type="spellEnd"/>
      <w:r w:rsidRPr="001059A1">
        <w:rPr>
          <w:rFonts w:ascii="Times New Roman" w:hAnsi="Times New Roman" w:cs="Times New Roman"/>
          <w:sz w:val="28"/>
          <w:szCs w:val="28"/>
        </w:rPr>
        <w:t>», школа № 19 совместно с филиалом публичного акционерного общества «ЮНИПРО» «</w:t>
      </w:r>
      <w:proofErr w:type="spellStart"/>
      <w:r w:rsidRPr="001059A1">
        <w:rPr>
          <w:rFonts w:ascii="Times New Roman" w:hAnsi="Times New Roman" w:cs="Times New Roman"/>
          <w:sz w:val="28"/>
          <w:szCs w:val="28"/>
        </w:rPr>
        <w:t>Сургутская</w:t>
      </w:r>
      <w:proofErr w:type="spellEnd"/>
      <w:r w:rsidRPr="001059A1">
        <w:rPr>
          <w:rFonts w:ascii="Times New Roman" w:hAnsi="Times New Roman" w:cs="Times New Roman"/>
          <w:sz w:val="28"/>
          <w:szCs w:val="28"/>
        </w:rPr>
        <w:t xml:space="preserve"> ГРЭС-2»);</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w:t>
      </w:r>
      <w:proofErr w:type="spellStart"/>
      <w:r w:rsidRPr="001059A1">
        <w:rPr>
          <w:rFonts w:ascii="Times New Roman" w:hAnsi="Times New Roman" w:cs="Times New Roman"/>
          <w:sz w:val="28"/>
          <w:szCs w:val="28"/>
        </w:rPr>
        <w:t>Газпромкласс</w:t>
      </w:r>
      <w:proofErr w:type="spellEnd"/>
      <w:r w:rsidRPr="001059A1">
        <w:rPr>
          <w:rFonts w:ascii="Times New Roman" w:hAnsi="Times New Roman" w:cs="Times New Roman"/>
          <w:sz w:val="28"/>
          <w:szCs w:val="28"/>
        </w:rPr>
        <w:t xml:space="preserve">» (физико-математический профиль, Сургутский естественно-научный лицей совместно с обществом с ограниченной ответственностью «Газпром </w:t>
      </w:r>
      <w:proofErr w:type="spellStart"/>
      <w:r w:rsidRPr="001059A1">
        <w:rPr>
          <w:rFonts w:ascii="Times New Roman" w:hAnsi="Times New Roman" w:cs="Times New Roman"/>
          <w:sz w:val="28"/>
          <w:szCs w:val="28"/>
        </w:rPr>
        <w:t>трансгаз</w:t>
      </w:r>
      <w:proofErr w:type="spellEnd"/>
      <w:r w:rsidRPr="001059A1">
        <w:rPr>
          <w:rFonts w:ascii="Times New Roman" w:hAnsi="Times New Roman" w:cs="Times New Roman"/>
          <w:sz w:val="28"/>
          <w:szCs w:val="28"/>
        </w:rPr>
        <w:t xml:space="preserve"> Сургут»);</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w:t>
      </w:r>
      <w:proofErr w:type="spellStart"/>
      <w:r w:rsidRPr="001059A1">
        <w:rPr>
          <w:rFonts w:ascii="Times New Roman" w:hAnsi="Times New Roman" w:cs="Times New Roman"/>
          <w:sz w:val="28"/>
          <w:szCs w:val="28"/>
        </w:rPr>
        <w:t>Энергокласс</w:t>
      </w:r>
      <w:proofErr w:type="spellEnd"/>
      <w:r w:rsidRPr="001059A1">
        <w:rPr>
          <w:rFonts w:ascii="Times New Roman" w:hAnsi="Times New Roman" w:cs="Times New Roman"/>
          <w:sz w:val="28"/>
          <w:szCs w:val="28"/>
        </w:rPr>
        <w:t>» (информационно-технологический профиль, лицей № 3 совместно с акционерным обществом «</w:t>
      </w:r>
      <w:proofErr w:type="spellStart"/>
      <w:r w:rsidRPr="001059A1">
        <w:rPr>
          <w:rFonts w:ascii="Times New Roman" w:hAnsi="Times New Roman" w:cs="Times New Roman"/>
          <w:sz w:val="28"/>
          <w:szCs w:val="28"/>
        </w:rPr>
        <w:t>Россети</w:t>
      </w:r>
      <w:proofErr w:type="spellEnd"/>
      <w:r w:rsidRPr="001059A1">
        <w:rPr>
          <w:rFonts w:ascii="Times New Roman" w:hAnsi="Times New Roman" w:cs="Times New Roman"/>
          <w:sz w:val="28"/>
          <w:szCs w:val="28"/>
        </w:rPr>
        <w:t xml:space="preserve"> Тюмень»); </w:t>
      </w:r>
    </w:p>
    <w:p w:rsidR="008C4B52" w:rsidRPr="001059A1" w:rsidRDefault="008C4B52" w:rsidP="008C4B52">
      <w:pPr>
        <w:pStyle w:val="Default"/>
        <w:ind w:firstLine="709"/>
        <w:jc w:val="both"/>
        <w:rPr>
          <w:rFonts w:ascii="Times New Roman" w:hAnsi="Times New Roman" w:cs="Times New Roman"/>
          <w:sz w:val="28"/>
          <w:szCs w:val="28"/>
        </w:rPr>
      </w:pPr>
      <w:r w:rsidRPr="001059A1">
        <w:rPr>
          <w:rFonts w:ascii="Times New Roman" w:hAnsi="Times New Roman" w:cs="Times New Roman"/>
          <w:sz w:val="28"/>
          <w:szCs w:val="28"/>
        </w:rPr>
        <w:t xml:space="preserve"> </w:t>
      </w:r>
      <w:r w:rsidRPr="001059A1">
        <w:rPr>
          <w:sz w:val="28"/>
          <w:szCs w:val="28"/>
        </w:rPr>
        <w:t>–</w:t>
      </w:r>
      <w:r w:rsidRPr="001059A1">
        <w:rPr>
          <w:rFonts w:ascii="Times New Roman" w:hAnsi="Times New Roman" w:cs="Times New Roman"/>
          <w:sz w:val="28"/>
          <w:szCs w:val="28"/>
        </w:rPr>
        <w:t xml:space="preserve"> «Транспорт-класс» (физико-математический профиль, школа № 29 совместно с открытым акционерным обществом «Российские железные дороги»); </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«Юридический класс» (лицей имени генерал-майора </w:t>
      </w:r>
      <w:proofErr w:type="spellStart"/>
      <w:r w:rsidRPr="001059A1">
        <w:rPr>
          <w:rFonts w:ascii="Times New Roman" w:hAnsi="Times New Roman" w:cs="Times New Roman"/>
          <w:sz w:val="28"/>
          <w:szCs w:val="28"/>
        </w:rPr>
        <w:t>Хисматулина</w:t>
      </w:r>
      <w:proofErr w:type="spellEnd"/>
      <w:r w:rsidRPr="001059A1">
        <w:rPr>
          <w:rFonts w:ascii="Times New Roman" w:hAnsi="Times New Roman" w:cs="Times New Roman"/>
          <w:sz w:val="28"/>
          <w:szCs w:val="28"/>
        </w:rPr>
        <w:t xml:space="preserve"> В.И. совместно с Управлением Министерства внутренних дел России по городу Сургуту); </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«Пожарно-спасательный класс» (школа № 46 совместно с учебным центром Федеральной противопожарной службы по Ханты-Мансийскому автономному округу - Югре);</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«Педагогический класс» (социально-гуманитарный профиль, школа № 12 совместно с </w:t>
      </w:r>
      <w:proofErr w:type="spellStart"/>
      <w:r w:rsidRPr="001059A1">
        <w:rPr>
          <w:rFonts w:ascii="Times New Roman" w:hAnsi="Times New Roman" w:cs="Times New Roman"/>
          <w:sz w:val="28"/>
          <w:szCs w:val="28"/>
        </w:rPr>
        <w:t>Сургутским</w:t>
      </w:r>
      <w:proofErr w:type="spellEnd"/>
      <w:r w:rsidRPr="001059A1">
        <w:rPr>
          <w:rFonts w:ascii="Times New Roman" w:hAnsi="Times New Roman" w:cs="Times New Roman"/>
          <w:sz w:val="28"/>
          <w:szCs w:val="28"/>
        </w:rPr>
        <w:t xml:space="preserve"> государственным педагогическим университетом);</w:t>
      </w:r>
    </w:p>
    <w:p w:rsidR="008C4B52" w:rsidRPr="001059A1" w:rsidRDefault="008C4B52" w:rsidP="008C4B52">
      <w:pPr>
        <w:pStyle w:val="Default"/>
        <w:ind w:firstLine="709"/>
        <w:jc w:val="both"/>
        <w:rPr>
          <w:rFonts w:ascii="Times New Roman" w:hAnsi="Times New Roman" w:cs="Times New Roman"/>
          <w:sz w:val="28"/>
          <w:szCs w:val="28"/>
        </w:rPr>
      </w:pPr>
      <w:r w:rsidRPr="001059A1">
        <w:rPr>
          <w:sz w:val="28"/>
          <w:szCs w:val="28"/>
        </w:rPr>
        <w:t>–</w:t>
      </w:r>
      <w:r w:rsidRPr="001059A1">
        <w:rPr>
          <w:rFonts w:ascii="Times New Roman" w:hAnsi="Times New Roman" w:cs="Times New Roman"/>
          <w:sz w:val="28"/>
          <w:szCs w:val="28"/>
        </w:rPr>
        <w:t xml:space="preserve"> «Авиа-класс» (физико-математический профиль, школа № 7 совместно </w:t>
      </w:r>
      <w:r w:rsidRPr="001059A1">
        <w:rPr>
          <w:rFonts w:ascii="Times New Roman" w:hAnsi="Times New Roman" w:cs="Times New Roman"/>
          <w:sz w:val="28"/>
          <w:szCs w:val="28"/>
        </w:rPr>
        <w:br/>
        <w:t>с региональной общественной организацией «Федерация самолетного спорта Ханты-Мансийского автономного округа - Югры».</w:t>
      </w:r>
    </w:p>
    <w:p w:rsidR="008C4B52" w:rsidRPr="001059A1" w:rsidRDefault="008C4B52" w:rsidP="008C4B52">
      <w:pPr>
        <w:ind w:firstLine="709"/>
        <w:jc w:val="both"/>
        <w:rPr>
          <w:bCs/>
          <w:sz w:val="28"/>
          <w:szCs w:val="28"/>
          <w:shd w:val="clear" w:color="auto" w:fill="FFFFFF"/>
        </w:rPr>
      </w:pPr>
      <w:r w:rsidRPr="001059A1">
        <w:rPr>
          <w:bCs/>
          <w:sz w:val="28"/>
          <w:szCs w:val="28"/>
          <w:shd w:val="clear" w:color="auto" w:fill="FFFFFF"/>
        </w:rPr>
        <w:t xml:space="preserve">В целом система профессионального образования в городе представлена достаточным количеством вузов и колледжей. Образовательную деятельность </w:t>
      </w:r>
      <w:r w:rsidRPr="001059A1">
        <w:rPr>
          <w:bCs/>
          <w:sz w:val="28"/>
          <w:szCs w:val="28"/>
          <w:shd w:val="clear" w:color="auto" w:fill="FFFFFF"/>
        </w:rPr>
        <w:br/>
        <w:t xml:space="preserve">по программам среднего профессионального образования осуществляют </w:t>
      </w:r>
      <w:r w:rsidRPr="001059A1">
        <w:rPr>
          <w:bCs/>
          <w:sz w:val="28"/>
          <w:szCs w:val="28"/>
          <w:shd w:val="clear" w:color="auto" w:fill="FFFFFF"/>
        </w:rPr>
        <w:br/>
        <w:t xml:space="preserve">8 учреждений, по образовательным программам высшего профессионального образования – 3 учреждения (2 региональных и 1 филиал федерального). Всего </w:t>
      </w:r>
      <w:r w:rsidRPr="001059A1">
        <w:rPr>
          <w:bCs/>
          <w:sz w:val="28"/>
          <w:szCs w:val="28"/>
          <w:shd w:val="clear" w:color="auto" w:fill="FFFFFF"/>
        </w:rPr>
        <w:br/>
        <w:t>в учреждениях профессионального образования обучается более 19 тыс. человек.</w:t>
      </w:r>
    </w:p>
    <w:p w:rsidR="008C4B52" w:rsidRPr="001059A1" w:rsidRDefault="008C4B52" w:rsidP="008C4B52">
      <w:pPr>
        <w:ind w:firstLine="709"/>
        <w:jc w:val="both"/>
        <w:rPr>
          <w:sz w:val="28"/>
          <w:szCs w:val="28"/>
        </w:rPr>
      </w:pPr>
      <w:r w:rsidRPr="001059A1">
        <w:rPr>
          <w:sz w:val="28"/>
          <w:szCs w:val="28"/>
        </w:rPr>
        <w:lastRenderedPageBreak/>
        <w:t xml:space="preserve">Значительное внимание уделяется отдыху и оздоровлению детей. Ежегодно на территории города осуществляют деятельность </w:t>
      </w:r>
      <w:r w:rsidRPr="001059A1">
        <w:rPr>
          <w:sz w:val="28"/>
          <w:szCs w:val="28"/>
        </w:rPr>
        <w:br/>
        <w:t>более 60 организаций отдыха детей и их оздоровления, которые посещают от 45 до 50% человек от общей численности детей, проживающих на территории города, в возрасте от 6 до 17 лет (включительно).</w:t>
      </w:r>
    </w:p>
    <w:p w:rsidR="008C4B52" w:rsidRPr="001059A1" w:rsidRDefault="008C4B52" w:rsidP="008C4B52">
      <w:pPr>
        <w:ind w:firstLine="709"/>
        <w:jc w:val="both"/>
        <w:rPr>
          <w:sz w:val="28"/>
          <w:szCs w:val="28"/>
        </w:rPr>
      </w:pPr>
      <w:r w:rsidRPr="001059A1">
        <w:rPr>
          <w:sz w:val="28"/>
          <w:szCs w:val="28"/>
        </w:rPr>
        <w:t xml:space="preserve">Для организации выездного отдыха в организациях отдыха детей </w:t>
      </w:r>
      <w:r w:rsidRPr="001059A1">
        <w:rPr>
          <w:sz w:val="28"/>
          <w:szCs w:val="28"/>
        </w:rPr>
        <w:br/>
        <w:t xml:space="preserve">и их оздоровления, ежегодно приобретается около 3 000 путевок за счет субвенции из средств окружного бюджета (осуществляется оплата проживания и питания детей в лагере, страхование жизни и здоровья детей (в том числе </w:t>
      </w:r>
      <w:r w:rsidRPr="001059A1">
        <w:rPr>
          <w:sz w:val="28"/>
          <w:szCs w:val="28"/>
        </w:rPr>
        <w:br/>
        <w:t>в пути следования до организации отдыха и обратно).</w:t>
      </w:r>
    </w:p>
    <w:p w:rsidR="008C4B52" w:rsidRPr="001059A1" w:rsidRDefault="008C4B52" w:rsidP="008C4B52">
      <w:pPr>
        <w:ind w:firstLine="709"/>
        <w:jc w:val="both"/>
        <w:rPr>
          <w:sz w:val="28"/>
          <w:szCs w:val="28"/>
        </w:rPr>
      </w:pPr>
      <w:r w:rsidRPr="001059A1">
        <w:rPr>
          <w:sz w:val="28"/>
          <w:szCs w:val="28"/>
        </w:rPr>
        <w:t xml:space="preserve">В 2020 году выезды детей в организации отдыха детей и их оздоровления не осуществлялись в связи с ограничительными мерами, связанными </w:t>
      </w:r>
      <w:r w:rsidRPr="001059A1">
        <w:rPr>
          <w:sz w:val="28"/>
          <w:szCs w:val="28"/>
        </w:rPr>
        <w:br/>
        <w:t xml:space="preserve">с неблагополучной эпидемиологической ситуацией, в соответствии </w:t>
      </w:r>
      <w:r w:rsidRPr="001059A1">
        <w:rPr>
          <w:sz w:val="28"/>
          <w:szCs w:val="28"/>
        </w:rPr>
        <w:br/>
        <w:t xml:space="preserve">с Постановлением Главного государственного санитарного врача Российской Федерации от 30.06.2020 № 16 «Об утверждении санитарно-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059A1">
        <w:rPr>
          <w:sz w:val="28"/>
          <w:szCs w:val="28"/>
        </w:rPr>
        <w:t>коронавирусной</w:t>
      </w:r>
      <w:proofErr w:type="spellEnd"/>
      <w:r w:rsidRPr="001059A1">
        <w:rPr>
          <w:sz w:val="28"/>
          <w:szCs w:val="28"/>
        </w:rPr>
        <w:t xml:space="preserve"> инфекции (COVID-19)».</w:t>
      </w:r>
    </w:p>
    <w:p w:rsidR="008C4B52" w:rsidRPr="001059A1" w:rsidRDefault="008C4B52" w:rsidP="008C4B52">
      <w:pPr>
        <w:ind w:firstLine="709"/>
        <w:jc w:val="both"/>
        <w:rPr>
          <w:bCs/>
          <w:sz w:val="28"/>
          <w:szCs w:val="28"/>
        </w:rPr>
      </w:pPr>
      <w:r w:rsidRPr="001059A1">
        <w:rPr>
          <w:bCs/>
          <w:sz w:val="28"/>
          <w:szCs w:val="28"/>
          <w:shd w:val="clear" w:color="auto" w:fill="FFFFFF"/>
        </w:rPr>
        <w:t xml:space="preserve">Основные приоритеты в </w:t>
      </w:r>
      <w:r w:rsidRPr="001059A1">
        <w:rPr>
          <w:bCs/>
          <w:sz w:val="28"/>
          <w:szCs w:val="28"/>
        </w:rPr>
        <w:t>сфере образования на среднесрочный период:</w:t>
      </w:r>
    </w:p>
    <w:p w:rsidR="008C4B52" w:rsidRPr="001059A1" w:rsidRDefault="008C4B52" w:rsidP="008C4B52">
      <w:pPr>
        <w:ind w:firstLine="709"/>
        <w:jc w:val="both"/>
        <w:rPr>
          <w:sz w:val="28"/>
          <w:szCs w:val="28"/>
        </w:rPr>
      </w:pPr>
      <w:r w:rsidRPr="001059A1">
        <w:rPr>
          <w:sz w:val="28"/>
          <w:szCs w:val="28"/>
        </w:rPr>
        <w:t xml:space="preserve">– развитие сети образовательных учреждений различных типов, видов </w:t>
      </w:r>
      <w:r w:rsidRPr="001059A1">
        <w:rPr>
          <w:sz w:val="28"/>
          <w:szCs w:val="28"/>
        </w:rPr>
        <w:br/>
        <w:t>и форм;</w:t>
      </w:r>
    </w:p>
    <w:p w:rsidR="008C4B52" w:rsidRPr="001059A1" w:rsidRDefault="008C4B52" w:rsidP="008C4B52">
      <w:pPr>
        <w:ind w:firstLine="709"/>
        <w:jc w:val="both"/>
        <w:rPr>
          <w:sz w:val="28"/>
          <w:szCs w:val="28"/>
        </w:rPr>
      </w:pPr>
      <w:r w:rsidRPr="001059A1">
        <w:rPr>
          <w:sz w:val="28"/>
          <w:szCs w:val="28"/>
        </w:rPr>
        <w:t>– обеспечение комплексной безопасности образовательной среды;</w:t>
      </w:r>
    </w:p>
    <w:p w:rsidR="008C4B52" w:rsidRPr="001059A1" w:rsidRDefault="008C4B52" w:rsidP="008C4B52">
      <w:pPr>
        <w:ind w:firstLine="709"/>
        <w:jc w:val="both"/>
        <w:rPr>
          <w:spacing w:val="-4"/>
          <w:sz w:val="28"/>
          <w:szCs w:val="28"/>
        </w:rPr>
      </w:pPr>
      <w:r w:rsidRPr="001059A1">
        <w:rPr>
          <w:spacing w:val="-4"/>
          <w:sz w:val="28"/>
          <w:szCs w:val="28"/>
        </w:rPr>
        <w:t xml:space="preserve"> </w:t>
      </w:r>
      <w:r w:rsidRPr="001059A1">
        <w:rPr>
          <w:sz w:val="28"/>
          <w:szCs w:val="28"/>
        </w:rPr>
        <w:t xml:space="preserve">– </w:t>
      </w:r>
      <w:r w:rsidRPr="001059A1">
        <w:rPr>
          <w:spacing w:val="-4"/>
          <w:sz w:val="28"/>
          <w:szCs w:val="28"/>
        </w:rPr>
        <w:t>обновление содержания, повышение качества и доступности образования;</w:t>
      </w:r>
    </w:p>
    <w:p w:rsidR="008C4B52" w:rsidRPr="001059A1" w:rsidRDefault="008C4B52" w:rsidP="008C4B52">
      <w:pPr>
        <w:ind w:firstLine="709"/>
        <w:jc w:val="both"/>
        <w:rPr>
          <w:sz w:val="28"/>
          <w:szCs w:val="28"/>
        </w:rPr>
      </w:pPr>
      <w:r w:rsidRPr="001059A1">
        <w:rPr>
          <w:sz w:val="28"/>
          <w:szCs w:val="28"/>
        </w:rPr>
        <w:t>– разработка системы мер, направленных на формирование высококвалифицированных педагогических кадров;</w:t>
      </w:r>
    </w:p>
    <w:p w:rsidR="008C4B52" w:rsidRPr="001059A1" w:rsidRDefault="008C4B52" w:rsidP="008C4B52">
      <w:pPr>
        <w:ind w:firstLine="709"/>
        <w:jc w:val="both"/>
        <w:rPr>
          <w:sz w:val="28"/>
          <w:szCs w:val="28"/>
        </w:rPr>
      </w:pPr>
      <w:r w:rsidRPr="001059A1">
        <w:rPr>
          <w:sz w:val="28"/>
          <w:szCs w:val="28"/>
        </w:rPr>
        <w:t xml:space="preserve">– создание условий для сохранения и укрепления здоровья обучающихся </w:t>
      </w:r>
      <w:r w:rsidRPr="001059A1">
        <w:rPr>
          <w:sz w:val="28"/>
          <w:szCs w:val="28"/>
        </w:rPr>
        <w:br/>
        <w:t>и воспитанников, воспитания здорового образа жизни;</w:t>
      </w:r>
    </w:p>
    <w:p w:rsidR="008C4B52" w:rsidRPr="001059A1" w:rsidRDefault="008C4B52" w:rsidP="008C4B52">
      <w:pPr>
        <w:ind w:firstLine="709"/>
        <w:jc w:val="both"/>
        <w:rPr>
          <w:spacing w:val="-6"/>
          <w:sz w:val="28"/>
          <w:szCs w:val="28"/>
        </w:rPr>
      </w:pPr>
      <w:r w:rsidRPr="001059A1">
        <w:rPr>
          <w:sz w:val="28"/>
          <w:szCs w:val="28"/>
        </w:rPr>
        <w:t>–</w:t>
      </w:r>
      <w:r w:rsidRPr="001059A1">
        <w:rPr>
          <w:spacing w:val="-6"/>
          <w:sz w:val="28"/>
          <w:szCs w:val="28"/>
        </w:rPr>
        <w:t xml:space="preserve"> развитие системы сопровождения детей с учетом индивидуальных потребностей и способностей ребенка;</w:t>
      </w:r>
    </w:p>
    <w:p w:rsidR="008C4B52" w:rsidRPr="001059A1" w:rsidRDefault="008C4B52" w:rsidP="008C4B52">
      <w:pPr>
        <w:ind w:firstLine="709"/>
        <w:jc w:val="both"/>
        <w:rPr>
          <w:spacing w:val="-6"/>
          <w:sz w:val="28"/>
          <w:szCs w:val="28"/>
        </w:rPr>
      </w:pPr>
      <w:r w:rsidRPr="001059A1">
        <w:rPr>
          <w:sz w:val="28"/>
          <w:szCs w:val="28"/>
        </w:rPr>
        <w:t>– создание условий для формирования духовно-нравственной, социально-активной</w:t>
      </w:r>
      <w:r w:rsidRPr="001059A1">
        <w:rPr>
          <w:spacing w:val="-6"/>
          <w:sz w:val="28"/>
          <w:szCs w:val="28"/>
        </w:rPr>
        <w:t xml:space="preserve"> и успешной личности с высоким уровнем гражданских компетентностей;</w:t>
      </w:r>
    </w:p>
    <w:p w:rsidR="008C4B52" w:rsidRPr="001059A1" w:rsidRDefault="008C4B52" w:rsidP="008C4B52">
      <w:pPr>
        <w:ind w:firstLine="709"/>
        <w:jc w:val="both"/>
        <w:rPr>
          <w:spacing w:val="-6"/>
          <w:sz w:val="28"/>
          <w:szCs w:val="28"/>
        </w:rPr>
      </w:pPr>
      <w:r w:rsidRPr="001059A1">
        <w:rPr>
          <w:sz w:val="28"/>
          <w:szCs w:val="28"/>
        </w:rPr>
        <w:t>–</w:t>
      </w:r>
      <w:r w:rsidRPr="001059A1">
        <w:rPr>
          <w:spacing w:val="-6"/>
          <w:sz w:val="28"/>
          <w:szCs w:val="28"/>
        </w:rPr>
        <w:t xml:space="preserve"> развитие информационной образовательной среды образовательного учреждения, широкое внедрение программ дистанционного обучения, цифровых </w:t>
      </w:r>
      <w:r w:rsidRPr="001059A1">
        <w:rPr>
          <w:spacing w:val="-6"/>
          <w:sz w:val="28"/>
          <w:szCs w:val="28"/>
        </w:rPr>
        <w:br/>
        <w:t>и электронных средств обучения нового поколения.</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Здравоохранение.</w:t>
      </w:r>
    </w:p>
    <w:p w:rsidR="008C4B52" w:rsidRPr="001059A1" w:rsidRDefault="008C4B52" w:rsidP="008C4B52">
      <w:pPr>
        <w:pStyle w:val="1"/>
        <w:ind w:firstLine="709"/>
        <w:jc w:val="both"/>
        <w:rPr>
          <w:sz w:val="28"/>
          <w:szCs w:val="28"/>
        </w:rPr>
      </w:pPr>
      <w:r w:rsidRPr="001059A1">
        <w:rPr>
          <w:color w:val="auto"/>
          <w:sz w:val="28"/>
          <w:szCs w:val="28"/>
        </w:rPr>
        <w:t xml:space="preserve">Сфера здравоохранения города развивается в соответствии </w:t>
      </w:r>
      <w:r w:rsidRPr="001059A1">
        <w:rPr>
          <w:color w:val="auto"/>
          <w:sz w:val="28"/>
          <w:szCs w:val="28"/>
        </w:rPr>
        <w:br/>
        <w:t xml:space="preserve">с направлениями, заданными национальным проектом «Здравоохранение», федеральными и региональными проектами Российской Федерации, </w:t>
      </w:r>
      <w:r w:rsidRPr="001059A1">
        <w:rPr>
          <w:sz w:val="28"/>
          <w:szCs w:val="28"/>
        </w:rPr>
        <w:t xml:space="preserve">государственной </w:t>
      </w:r>
      <w:r w:rsidRPr="001059A1">
        <w:rPr>
          <w:color w:val="auto"/>
          <w:sz w:val="28"/>
          <w:szCs w:val="28"/>
        </w:rPr>
        <w:t xml:space="preserve">программой Ханты-Мансийского автономного округа – Югры «Современное здравоохранение», территориальной программой государственных гарантий бесплатного оказания гражданам медицинской </w:t>
      </w:r>
      <w:r w:rsidRPr="001059A1">
        <w:rPr>
          <w:sz w:val="28"/>
          <w:szCs w:val="28"/>
        </w:rPr>
        <w:t xml:space="preserve">помощи в Ханты-Мансийском автономном округе – Югре (далее – </w:t>
      </w:r>
      <w:r w:rsidRPr="001059A1">
        <w:rPr>
          <w:sz w:val="28"/>
          <w:szCs w:val="28"/>
        </w:rPr>
        <w:lastRenderedPageBreak/>
        <w:t xml:space="preserve">территориальная программа), муниципальной программой «Укрепление общественного здоровья на период до 2024 года».  </w:t>
      </w:r>
    </w:p>
    <w:p w:rsidR="008C4B52" w:rsidRPr="001059A1" w:rsidRDefault="008C4B52" w:rsidP="008C4B52">
      <w:pPr>
        <w:ind w:firstLine="709"/>
        <w:jc w:val="both"/>
        <w:rPr>
          <w:sz w:val="28"/>
          <w:szCs w:val="28"/>
        </w:rPr>
      </w:pPr>
      <w:r w:rsidRPr="001059A1">
        <w:rPr>
          <w:sz w:val="28"/>
          <w:szCs w:val="28"/>
        </w:rPr>
        <w:t xml:space="preserve">В составе регионального портфеля проектов «Здравоохранение» </w:t>
      </w:r>
      <w:r w:rsidRPr="001059A1">
        <w:rPr>
          <w:spacing w:val="-4"/>
          <w:sz w:val="28"/>
          <w:szCs w:val="28"/>
        </w:rPr>
        <w:t xml:space="preserve">(национальный </w:t>
      </w:r>
      <w:r w:rsidRPr="001059A1">
        <w:rPr>
          <w:sz w:val="28"/>
          <w:szCs w:val="28"/>
        </w:rPr>
        <w:t>проект «Здравоохранение») реализуются следующие проекты: «</w:t>
      </w:r>
      <w:r w:rsidRPr="001059A1">
        <w:rPr>
          <w:color w:val="000000"/>
          <w:sz w:val="28"/>
          <w:szCs w:val="28"/>
        </w:rPr>
        <w:t>Развитие системы оказания первичной медико-санитарной помощи</w:t>
      </w:r>
      <w:r w:rsidRPr="001059A1">
        <w:rPr>
          <w:rFonts w:eastAsia="Arial Unicode MS"/>
          <w:sz w:val="28"/>
          <w:szCs w:val="28"/>
        </w:rPr>
        <w:t xml:space="preserve">», </w:t>
      </w:r>
      <w:r w:rsidRPr="001059A1">
        <w:rPr>
          <w:sz w:val="28"/>
          <w:szCs w:val="28"/>
        </w:rPr>
        <w:t xml:space="preserve">«Развитие детского здравоохранения, включая создание современной инфраструктуры  </w:t>
      </w:r>
      <w:r w:rsidRPr="001059A1">
        <w:rPr>
          <w:spacing w:val="-4"/>
          <w:sz w:val="28"/>
          <w:szCs w:val="28"/>
        </w:rPr>
        <w:t>оказания медицинской помощи детям»,</w:t>
      </w:r>
      <w:r w:rsidRPr="001059A1">
        <w:rPr>
          <w:sz w:val="28"/>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«Цифровой контур здравоохранения», «Развитие экспорта медицинских услуг».</w:t>
      </w:r>
    </w:p>
    <w:p w:rsidR="008C4B52" w:rsidRPr="001059A1" w:rsidRDefault="008C4B52" w:rsidP="008C4B52">
      <w:pPr>
        <w:pStyle w:val="af9"/>
        <w:shd w:val="clear" w:color="auto" w:fill="FFFFFF"/>
        <w:spacing w:before="0" w:after="0"/>
        <w:ind w:right="-1" w:firstLine="709"/>
        <w:jc w:val="both"/>
        <w:rPr>
          <w:rFonts w:ascii="Times New Roman" w:hAnsi="Times New Roman" w:cs="Times New Roman"/>
          <w:color w:val="000000"/>
          <w:sz w:val="28"/>
          <w:szCs w:val="28"/>
        </w:rPr>
      </w:pPr>
      <w:r w:rsidRPr="001059A1">
        <w:rPr>
          <w:rFonts w:ascii="Times New Roman" w:hAnsi="Times New Roman" w:cs="Times New Roman"/>
          <w:color w:val="000000"/>
          <w:sz w:val="28"/>
          <w:szCs w:val="28"/>
        </w:rPr>
        <w:t xml:space="preserve">В рамках регионального проекта «Развитие системы оказания первичной медико-санитарной помощи» в </w:t>
      </w:r>
      <w:r w:rsidRPr="001059A1">
        <w:rPr>
          <w:rFonts w:ascii="Times New Roman" w:eastAsia="Calibri" w:hAnsi="Times New Roman" w:cs="Times New Roman"/>
          <w:sz w:val="28"/>
          <w:szCs w:val="28"/>
        </w:rPr>
        <w:t>бюджетном учреждении Ханты-Мансийского автономного округа – Югры</w:t>
      </w:r>
      <w:r w:rsidRPr="001059A1">
        <w:rPr>
          <w:rFonts w:ascii="Times New Roman" w:hAnsi="Times New Roman" w:cs="Times New Roman"/>
          <w:color w:val="000000"/>
          <w:sz w:val="28"/>
          <w:szCs w:val="28"/>
        </w:rPr>
        <w:t xml:space="preserve"> «Сургутский клинический кожно-венерологический диспансер» разработаны скрипты - речевые модули общения с пациентом, шаблоны ответов медицинских регистраторов на вопросы пациентов по телефону, а также алгоритмы эффективной коммуникации, включающие в себя стандарты общения и блок-схемы. Использование скриптов позволяет повысить эффективность каждого контакта, снизить временные затраты, повысить удовлетворенность пациентов доступностью и качеством медицинской помощи.</w:t>
      </w:r>
    </w:p>
    <w:p w:rsidR="008C4B52" w:rsidRPr="001059A1" w:rsidRDefault="008C4B52" w:rsidP="008C4B52">
      <w:pPr>
        <w:ind w:firstLine="709"/>
        <w:jc w:val="both"/>
        <w:rPr>
          <w:spacing w:val="-2"/>
          <w:sz w:val="28"/>
          <w:szCs w:val="28"/>
        </w:rPr>
      </w:pPr>
      <w:r w:rsidRPr="001059A1">
        <w:rPr>
          <w:sz w:val="28"/>
          <w:szCs w:val="28"/>
        </w:rPr>
        <w:t xml:space="preserve">В составе регионального портфеля проектов </w:t>
      </w:r>
      <w:r w:rsidRPr="001059A1">
        <w:rPr>
          <w:spacing w:val="-4"/>
          <w:sz w:val="28"/>
          <w:szCs w:val="28"/>
        </w:rPr>
        <w:t xml:space="preserve">«Демография» (национальный </w:t>
      </w:r>
      <w:r w:rsidRPr="001059A1">
        <w:rPr>
          <w:sz w:val="28"/>
          <w:szCs w:val="28"/>
        </w:rPr>
        <w:t>проект «Демография») в сфере здравоохранения реализуется проект «Укрепление общественного здоровья».</w:t>
      </w:r>
    </w:p>
    <w:p w:rsidR="008C4B52" w:rsidRPr="001059A1" w:rsidRDefault="008C4B52" w:rsidP="008C4B52">
      <w:pPr>
        <w:widowControl w:val="0"/>
        <w:ind w:firstLine="709"/>
        <w:contextualSpacing/>
        <w:jc w:val="both"/>
        <w:rPr>
          <w:shd w:val="clear" w:color="auto" w:fill="FEFEFE"/>
        </w:rPr>
      </w:pPr>
      <w:r w:rsidRPr="001059A1">
        <w:rPr>
          <w:sz w:val="28"/>
          <w:szCs w:val="28"/>
        </w:rPr>
        <w:t xml:space="preserve">Реализация мероприятий региональных проектов позволит: </w:t>
      </w:r>
      <w:r w:rsidRPr="001059A1">
        <w:rPr>
          <w:sz w:val="28"/>
          <w:szCs w:val="28"/>
          <w:shd w:val="clear" w:color="auto" w:fill="FEFEFE"/>
        </w:rPr>
        <w:t>обеспечить оптимальную доступность для населения медицинских организаций, оказывающих первичную медико-санитарную помощь</w:t>
      </w:r>
      <w:r w:rsidRPr="001059A1">
        <w:rPr>
          <w:sz w:val="28"/>
          <w:szCs w:val="28"/>
        </w:rPr>
        <w:t xml:space="preserve">, сократить число младенческой и детской смертности, ликвидировать кадровый дефицит </w:t>
      </w:r>
      <w:r w:rsidRPr="001059A1">
        <w:rPr>
          <w:sz w:val="28"/>
          <w:szCs w:val="28"/>
        </w:rPr>
        <w:br/>
        <w:t xml:space="preserve">в медицинских организациях, оказывающих первичную медико-санитарную помощь, снизить смертность от болезней системы кровообращения </w:t>
      </w:r>
      <w:r w:rsidRPr="001059A1">
        <w:rPr>
          <w:sz w:val="28"/>
          <w:szCs w:val="28"/>
        </w:rPr>
        <w:br/>
      </w:r>
      <w:r w:rsidRPr="001059A1">
        <w:rPr>
          <w:sz w:val="28"/>
          <w:szCs w:val="28"/>
          <w:shd w:val="clear" w:color="auto" w:fill="FEFEFE"/>
        </w:rPr>
        <w:t xml:space="preserve">и новообразований, </w:t>
      </w:r>
      <w:r w:rsidRPr="001059A1">
        <w:rPr>
          <w:rFonts w:eastAsia="Arial Unicode MS"/>
          <w:sz w:val="28"/>
          <w:szCs w:val="28"/>
          <w:u w:color="000000"/>
        </w:rPr>
        <w:t xml:space="preserve">увеличить объем экспорта медицинских услуг, </w:t>
      </w:r>
      <w:r w:rsidRPr="001059A1">
        <w:rPr>
          <w:sz w:val="28"/>
          <w:szCs w:val="28"/>
        </w:rPr>
        <w:t>увеличить</w:t>
      </w:r>
      <w:r w:rsidRPr="001059A1">
        <w:rPr>
          <w:rFonts w:ascii="Helvetica" w:hAnsi="Helvetica"/>
          <w:color w:val="333333"/>
          <w:sz w:val="23"/>
          <w:szCs w:val="23"/>
          <w:shd w:val="clear" w:color="auto" w:fill="FFFFFF"/>
        </w:rPr>
        <w:t xml:space="preserve"> </w:t>
      </w:r>
      <w:r w:rsidRPr="001059A1">
        <w:rPr>
          <w:sz w:val="28"/>
          <w:szCs w:val="28"/>
          <w:shd w:val="clear" w:color="auto" w:fill="FFFFFF"/>
        </w:rPr>
        <w:t>количество граждан, ведущих здоровый образ жизни</w:t>
      </w:r>
      <w:r w:rsidRPr="001059A1">
        <w:rPr>
          <w:rFonts w:eastAsia="Arial Unicode MS"/>
          <w:sz w:val="28"/>
          <w:szCs w:val="28"/>
          <w:u w:color="000000"/>
        </w:rPr>
        <w:t>.</w:t>
      </w:r>
    </w:p>
    <w:p w:rsidR="008C4B52" w:rsidRPr="001059A1" w:rsidRDefault="008C4B52" w:rsidP="008C4B52">
      <w:pPr>
        <w:ind w:firstLine="709"/>
        <w:jc w:val="both"/>
        <w:rPr>
          <w:sz w:val="28"/>
          <w:szCs w:val="28"/>
        </w:rPr>
      </w:pPr>
      <w:r w:rsidRPr="001059A1">
        <w:rPr>
          <w:sz w:val="28"/>
          <w:szCs w:val="28"/>
        </w:rPr>
        <w:t>На территории города реализуется государственная программа Ханты-Мансийского автономного округа – Югры «Современное здравоохранение» (далее – программа).</w:t>
      </w:r>
    </w:p>
    <w:p w:rsidR="008C4B52" w:rsidRPr="001059A1" w:rsidRDefault="008C4B52" w:rsidP="008C4B52">
      <w:pPr>
        <w:ind w:firstLine="709"/>
        <w:jc w:val="both"/>
        <w:rPr>
          <w:sz w:val="28"/>
          <w:szCs w:val="28"/>
        </w:rPr>
      </w:pPr>
      <w:r w:rsidRPr="001059A1">
        <w:rPr>
          <w:sz w:val="28"/>
          <w:szCs w:val="28"/>
        </w:rPr>
        <w:t>Основными целями программы определены снижение смертности, увеличение продолжительности жизни населения, повышение удовлетворенности населения качеством медицинской помощи.</w:t>
      </w:r>
    </w:p>
    <w:p w:rsidR="008C4B52" w:rsidRPr="001059A1" w:rsidRDefault="008C4B52" w:rsidP="008C4B52">
      <w:pPr>
        <w:ind w:firstLine="709"/>
        <w:jc w:val="both"/>
        <w:rPr>
          <w:sz w:val="28"/>
          <w:szCs w:val="28"/>
        </w:rPr>
      </w:pPr>
      <w:r w:rsidRPr="001059A1">
        <w:rPr>
          <w:sz w:val="28"/>
          <w:szCs w:val="28"/>
        </w:rPr>
        <w:t xml:space="preserve">В достижении поставленных целей </w:t>
      </w:r>
      <w:r w:rsidRPr="001059A1">
        <w:rPr>
          <w:spacing w:val="-4"/>
          <w:sz w:val="28"/>
          <w:szCs w:val="28"/>
        </w:rPr>
        <w:t>принимают участие 9 государственных и</w:t>
      </w:r>
      <w:r w:rsidRPr="001059A1">
        <w:rPr>
          <w:sz w:val="28"/>
          <w:szCs w:val="28"/>
        </w:rPr>
        <w:t xml:space="preserve"> 1 частная медицинские организации, оказывающие населению круглосуточную стационарную помощь (мощность - 3 351 койка), </w:t>
      </w:r>
      <w:r w:rsidRPr="001059A1">
        <w:rPr>
          <w:sz w:val="28"/>
          <w:szCs w:val="28"/>
        </w:rPr>
        <w:br/>
        <w:t xml:space="preserve">5 амбулаторно-поликлинических учреждений на 4 893 посещения в смену, </w:t>
      </w:r>
      <w:r w:rsidRPr="001059A1">
        <w:rPr>
          <w:sz w:val="28"/>
          <w:szCs w:val="28"/>
        </w:rPr>
        <w:br/>
        <w:t xml:space="preserve">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w:t>
      </w:r>
      <w:r w:rsidRPr="001059A1">
        <w:rPr>
          <w:sz w:val="28"/>
          <w:szCs w:val="28"/>
        </w:rPr>
        <w:br/>
      </w:r>
      <w:r w:rsidRPr="001059A1">
        <w:rPr>
          <w:sz w:val="28"/>
          <w:szCs w:val="28"/>
        </w:rPr>
        <w:lastRenderedPageBreak/>
        <w:t>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8C4B52" w:rsidRPr="001059A1" w:rsidRDefault="008C4B52" w:rsidP="008C4B52">
      <w:pPr>
        <w:ind w:firstLine="709"/>
        <w:jc w:val="both"/>
        <w:rPr>
          <w:sz w:val="28"/>
          <w:szCs w:val="28"/>
        </w:rPr>
      </w:pPr>
      <w:r w:rsidRPr="001059A1">
        <w:rPr>
          <w:sz w:val="28"/>
          <w:szCs w:val="28"/>
        </w:rPr>
        <w:t xml:space="preserve">К реализации территориальной программы активно привлекаются частные медицинские организации. В 2020 году в ней принимают участие </w:t>
      </w:r>
      <w:r w:rsidRPr="001059A1">
        <w:rPr>
          <w:sz w:val="28"/>
          <w:szCs w:val="28"/>
        </w:rPr>
        <w:br/>
        <w:t xml:space="preserve">15 негосударственных медицинских организаций,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круглосуточная стационарная помощь, паллиативная помощь. Оплата оказанных медицинских услуг осуществляется в системе обязательного медицинского страхования </w:t>
      </w:r>
      <w:r w:rsidRPr="001059A1">
        <w:rPr>
          <w:sz w:val="28"/>
          <w:szCs w:val="28"/>
        </w:rPr>
        <w:br/>
        <w:t>по единым тарифам как для государственных, так и для частных медицинских организаций.</w:t>
      </w:r>
    </w:p>
    <w:p w:rsidR="008C4B52" w:rsidRPr="001059A1" w:rsidRDefault="008C4B52" w:rsidP="008C4B52">
      <w:pPr>
        <w:ind w:firstLine="709"/>
        <w:jc w:val="both"/>
        <w:rPr>
          <w:sz w:val="28"/>
          <w:szCs w:val="28"/>
        </w:rPr>
      </w:pPr>
      <w:r w:rsidRPr="001059A1">
        <w:rPr>
          <w:sz w:val="28"/>
          <w:szCs w:val="28"/>
        </w:rPr>
        <w:t>На территории города пять медицинских центров оказывают специализированную, в том числе высокотехнологичную медицинскую помощь населению автономного округа:</w:t>
      </w:r>
    </w:p>
    <w:p w:rsidR="008C4B52" w:rsidRPr="001059A1" w:rsidRDefault="008C4B52" w:rsidP="008C4B52">
      <w:pPr>
        <w:ind w:firstLine="709"/>
        <w:jc w:val="both"/>
        <w:rPr>
          <w:sz w:val="28"/>
          <w:szCs w:val="28"/>
        </w:rPr>
      </w:pPr>
      <w:r w:rsidRPr="001059A1">
        <w:rPr>
          <w:sz w:val="28"/>
          <w:szCs w:val="28"/>
        </w:rPr>
        <w:t xml:space="preserve">– </w:t>
      </w:r>
      <w:r w:rsidRPr="001059A1">
        <w:rPr>
          <w:rFonts w:eastAsia="Calibri"/>
          <w:sz w:val="28"/>
          <w:szCs w:val="28"/>
        </w:rPr>
        <w:t>бюджетное учреждение Ханты-Мансийского автономного округа – Югры</w:t>
      </w:r>
      <w:r w:rsidRPr="001059A1">
        <w:rPr>
          <w:sz w:val="28"/>
          <w:szCs w:val="28"/>
        </w:rPr>
        <w:t xml:space="preserve"> «Окружной кардиологический диспансер «Центр диагностики и сердечно-</w:t>
      </w:r>
      <w:r w:rsidRPr="001059A1">
        <w:rPr>
          <w:spacing w:val="-4"/>
          <w:sz w:val="28"/>
          <w:szCs w:val="28"/>
        </w:rPr>
        <w:t>сосудистой хирургии» – региональный высокотехнологичный центр, оказывающий</w:t>
      </w:r>
      <w:r w:rsidRPr="001059A1">
        <w:rPr>
          <w:sz w:val="28"/>
          <w:szCs w:val="28"/>
        </w:rPr>
        <w:t xml:space="preserve"> кардиологическую и кардиохирургическую помощь, мощность 223 койки;</w:t>
      </w:r>
    </w:p>
    <w:p w:rsidR="008C4B52" w:rsidRPr="001059A1" w:rsidRDefault="008C4B52" w:rsidP="008C4B52">
      <w:pPr>
        <w:ind w:firstLine="709"/>
        <w:jc w:val="both"/>
        <w:rPr>
          <w:sz w:val="28"/>
          <w:szCs w:val="28"/>
        </w:rPr>
      </w:pPr>
      <w:r w:rsidRPr="001059A1">
        <w:rPr>
          <w:sz w:val="28"/>
          <w:szCs w:val="28"/>
        </w:rPr>
        <w:t xml:space="preserve">– </w:t>
      </w:r>
      <w:r w:rsidRPr="001059A1">
        <w:rPr>
          <w:rFonts w:eastAsia="Calibri"/>
          <w:sz w:val="28"/>
          <w:szCs w:val="28"/>
        </w:rPr>
        <w:t>бюджетное учреждение Ханты-Мансийского автономного округа – Югры</w:t>
      </w:r>
      <w:r w:rsidRPr="001059A1">
        <w:rPr>
          <w:sz w:val="28"/>
          <w:szCs w:val="28"/>
        </w:rPr>
        <w:t xml:space="preserve"> «</w:t>
      </w:r>
      <w:proofErr w:type="spellStart"/>
      <w:r w:rsidRPr="001059A1">
        <w:rPr>
          <w:sz w:val="28"/>
          <w:szCs w:val="28"/>
        </w:rPr>
        <w:t>Сургутская</w:t>
      </w:r>
      <w:proofErr w:type="spellEnd"/>
      <w:r w:rsidRPr="001059A1">
        <w:rPr>
          <w:sz w:val="28"/>
          <w:szCs w:val="28"/>
        </w:rPr>
        <w:t xml:space="preserve"> окружная клиническая больница» - на сегодняшний день является самым крупным многопрофильным лечебным учреждением здравоохранения на территории автономного округа, мощность 951 койка;</w:t>
      </w:r>
    </w:p>
    <w:p w:rsidR="008C4B52" w:rsidRPr="001059A1" w:rsidRDefault="008C4B52" w:rsidP="008C4B52">
      <w:pPr>
        <w:ind w:firstLine="709"/>
        <w:jc w:val="both"/>
        <w:rPr>
          <w:sz w:val="28"/>
          <w:szCs w:val="28"/>
        </w:rPr>
      </w:pPr>
      <w:r w:rsidRPr="001059A1">
        <w:rPr>
          <w:sz w:val="28"/>
          <w:szCs w:val="28"/>
        </w:rPr>
        <w:t xml:space="preserve">– </w:t>
      </w:r>
      <w:r w:rsidRPr="001059A1">
        <w:rPr>
          <w:rFonts w:eastAsia="Calibri"/>
          <w:sz w:val="28"/>
          <w:szCs w:val="28"/>
        </w:rPr>
        <w:t>бюджетное учреждение Ханты-Мансийского автономного округа – Югры</w:t>
      </w:r>
      <w:r w:rsidRPr="001059A1">
        <w:rPr>
          <w:sz w:val="28"/>
          <w:szCs w:val="28"/>
        </w:rPr>
        <w:t xml:space="preserve"> «</w:t>
      </w:r>
      <w:proofErr w:type="spellStart"/>
      <w:r w:rsidRPr="001059A1">
        <w:rPr>
          <w:sz w:val="28"/>
          <w:szCs w:val="28"/>
        </w:rPr>
        <w:t>Сургутская</w:t>
      </w:r>
      <w:proofErr w:type="spellEnd"/>
      <w:r w:rsidRPr="001059A1">
        <w:rPr>
          <w:sz w:val="28"/>
          <w:szCs w:val="28"/>
        </w:rPr>
        <w:t xml:space="preserve"> клиническая травматологическая больница» - региональный высокотехнологичный центр по профилям «травматология и ортопедия» </w:t>
      </w:r>
      <w:r w:rsidRPr="001059A1">
        <w:rPr>
          <w:sz w:val="28"/>
          <w:szCs w:val="28"/>
        </w:rPr>
        <w:br/>
        <w:t>и «нейрохирургия», мощность 566 коек;</w:t>
      </w:r>
    </w:p>
    <w:p w:rsidR="008C4B52" w:rsidRPr="001059A1" w:rsidRDefault="008C4B52" w:rsidP="008C4B52">
      <w:pPr>
        <w:ind w:firstLine="709"/>
        <w:jc w:val="both"/>
        <w:rPr>
          <w:sz w:val="28"/>
          <w:szCs w:val="28"/>
        </w:rPr>
      </w:pPr>
      <w:r w:rsidRPr="001059A1">
        <w:rPr>
          <w:sz w:val="28"/>
          <w:szCs w:val="28"/>
        </w:rPr>
        <w:t xml:space="preserve">– </w:t>
      </w:r>
      <w:r w:rsidRPr="001059A1">
        <w:rPr>
          <w:rFonts w:eastAsia="Calibri"/>
          <w:sz w:val="28"/>
          <w:szCs w:val="28"/>
        </w:rPr>
        <w:t>бюджетное учреждение Ханты-Мансийского автономного округа – Югры</w:t>
      </w:r>
      <w:r w:rsidRPr="001059A1">
        <w:rPr>
          <w:sz w:val="28"/>
          <w:szCs w:val="28"/>
        </w:rPr>
        <w:t xml:space="preserve"> «</w:t>
      </w:r>
      <w:proofErr w:type="spellStart"/>
      <w:r w:rsidRPr="001059A1">
        <w:rPr>
          <w:sz w:val="28"/>
          <w:szCs w:val="28"/>
        </w:rPr>
        <w:t>Сургутская</w:t>
      </w:r>
      <w:proofErr w:type="spellEnd"/>
      <w:r w:rsidRPr="001059A1">
        <w:rPr>
          <w:sz w:val="28"/>
          <w:szCs w:val="28"/>
        </w:rPr>
        <w:t xml:space="preserve"> городская клиническая больница» - является многопрофильным учреждением, оказывающим специализированную, в том числе высокотехнологичную медицинскую помощь как взрослому, так и детскому населению, мощность 380 коек;</w:t>
      </w:r>
    </w:p>
    <w:p w:rsidR="008C4B52" w:rsidRPr="001059A1" w:rsidRDefault="008C4B52" w:rsidP="008C4B52">
      <w:pPr>
        <w:ind w:firstLine="709"/>
        <w:jc w:val="both"/>
        <w:rPr>
          <w:sz w:val="28"/>
          <w:szCs w:val="28"/>
        </w:rPr>
      </w:pPr>
      <w:r w:rsidRPr="001059A1">
        <w:rPr>
          <w:sz w:val="28"/>
          <w:szCs w:val="28"/>
        </w:rPr>
        <w:t xml:space="preserve">– </w:t>
      </w:r>
      <w:r w:rsidRPr="001059A1">
        <w:rPr>
          <w:rFonts w:eastAsia="Calibri"/>
          <w:sz w:val="28"/>
          <w:szCs w:val="28"/>
        </w:rPr>
        <w:t>бюджетное учреждение Ханты-Мансийского автономного округа – Югры</w:t>
      </w:r>
      <w:r w:rsidRPr="001059A1">
        <w:rPr>
          <w:sz w:val="28"/>
          <w:szCs w:val="28"/>
        </w:rPr>
        <w:t xml:space="preserve"> «Сургутский окружной клинический центр охраны материнства и детства» - учреждение охраны материнства и детства, оказывающее специализированную и высокотехнологичную медицинскую помощь населению округа, мощность 358 коек.</w:t>
      </w:r>
    </w:p>
    <w:p w:rsidR="008C4B52" w:rsidRPr="001059A1" w:rsidRDefault="008C4B52" w:rsidP="008C4B52">
      <w:pPr>
        <w:ind w:firstLine="709"/>
        <w:jc w:val="both"/>
        <w:rPr>
          <w:sz w:val="28"/>
          <w:szCs w:val="28"/>
        </w:rPr>
      </w:pPr>
      <w:r w:rsidRPr="001059A1">
        <w:rPr>
          <w:sz w:val="28"/>
          <w:szCs w:val="28"/>
        </w:rPr>
        <w:t xml:space="preserve">Для улучшения качества оказания медицинской помощи населению </w:t>
      </w:r>
      <w:r w:rsidRPr="001059A1">
        <w:rPr>
          <w:sz w:val="28"/>
          <w:szCs w:val="28"/>
        </w:rPr>
        <w:br/>
        <w:t>в 2020 году:</w:t>
      </w:r>
    </w:p>
    <w:p w:rsidR="008C4B52" w:rsidRPr="001059A1" w:rsidRDefault="008C4B52" w:rsidP="008C4B52">
      <w:pPr>
        <w:ind w:firstLine="709"/>
        <w:jc w:val="both"/>
        <w:rPr>
          <w:spacing w:val="-4"/>
          <w:sz w:val="28"/>
          <w:szCs w:val="28"/>
        </w:rPr>
      </w:pPr>
      <w:r w:rsidRPr="001059A1">
        <w:rPr>
          <w:sz w:val="28"/>
          <w:szCs w:val="28"/>
        </w:rPr>
        <w:t xml:space="preserve">– </w:t>
      </w:r>
      <w:r w:rsidRPr="001059A1">
        <w:rPr>
          <w:spacing w:val="-4"/>
          <w:sz w:val="28"/>
          <w:szCs w:val="28"/>
        </w:rPr>
        <w:t xml:space="preserve">в бюджетном учреждении </w:t>
      </w:r>
      <w:r w:rsidRPr="001059A1">
        <w:rPr>
          <w:rFonts w:eastAsia="Calibri"/>
          <w:sz w:val="28"/>
          <w:szCs w:val="28"/>
        </w:rPr>
        <w:t>Ханты-Мансийского автономного округа – Югры</w:t>
      </w:r>
      <w:r w:rsidRPr="001059A1">
        <w:rPr>
          <w:sz w:val="28"/>
          <w:szCs w:val="28"/>
        </w:rPr>
        <w:t xml:space="preserve"> </w:t>
      </w:r>
      <w:r w:rsidRPr="001059A1">
        <w:rPr>
          <w:spacing w:val="-4"/>
          <w:sz w:val="28"/>
          <w:szCs w:val="28"/>
        </w:rPr>
        <w:t>«</w:t>
      </w:r>
      <w:proofErr w:type="spellStart"/>
      <w:r w:rsidRPr="001059A1">
        <w:rPr>
          <w:spacing w:val="-4"/>
          <w:sz w:val="28"/>
          <w:szCs w:val="28"/>
        </w:rPr>
        <w:t>Сургутская</w:t>
      </w:r>
      <w:proofErr w:type="spellEnd"/>
      <w:r w:rsidRPr="001059A1">
        <w:rPr>
          <w:spacing w:val="-4"/>
          <w:sz w:val="28"/>
          <w:szCs w:val="28"/>
        </w:rPr>
        <w:t xml:space="preserve"> городская клиническая станция скорой медицинской помощи» заключен договор на поставку 27 аппаратов искусственной вентиляции легких;</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w:t>
      </w:r>
      <w:r w:rsidRPr="001059A1">
        <w:rPr>
          <w:sz w:val="28"/>
          <w:szCs w:val="28"/>
          <w:shd w:val="clear" w:color="auto" w:fill="FFFFFF"/>
        </w:rPr>
        <w:t xml:space="preserve">по программе «Сотрудничество» </w:t>
      </w:r>
      <w:r w:rsidRPr="001059A1">
        <w:rPr>
          <w:spacing w:val="-4"/>
          <w:sz w:val="28"/>
          <w:szCs w:val="28"/>
        </w:rPr>
        <w:t xml:space="preserve">приобретено здание по улице Энергетиков для размещения онкологического центра </w:t>
      </w:r>
      <w:r w:rsidRPr="001059A1">
        <w:rPr>
          <w:rFonts w:eastAsia="Calibri"/>
          <w:sz w:val="28"/>
          <w:szCs w:val="28"/>
        </w:rPr>
        <w:t>бюджетного учреждения Ханты-Мансийского автономного округа – Югры</w:t>
      </w:r>
      <w:r w:rsidRPr="001059A1">
        <w:rPr>
          <w:sz w:val="28"/>
          <w:szCs w:val="28"/>
        </w:rPr>
        <w:t xml:space="preserve"> «</w:t>
      </w:r>
      <w:proofErr w:type="spellStart"/>
      <w:r w:rsidRPr="001059A1">
        <w:rPr>
          <w:sz w:val="28"/>
          <w:szCs w:val="28"/>
        </w:rPr>
        <w:t>Сургутская</w:t>
      </w:r>
      <w:proofErr w:type="spellEnd"/>
      <w:r w:rsidRPr="001059A1">
        <w:rPr>
          <w:sz w:val="28"/>
          <w:szCs w:val="28"/>
        </w:rPr>
        <w:t xml:space="preserve"> окружная </w:t>
      </w:r>
      <w:r w:rsidRPr="001059A1">
        <w:rPr>
          <w:sz w:val="28"/>
          <w:szCs w:val="28"/>
        </w:rPr>
        <w:lastRenderedPageBreak/>
        <w:t xml:space="preserve">клиническая больница» и </w:t>
      </w:r>
      <w:r w:rsidRPr="001059A1">
        <w:rPr>
          <w:sz w:val="28"/>
          <w:szCs w:val="28"/>
          <w:shd w:val="clear" w:color="auto" w:fill="FFFFFF"/>
        </w:rPr>
        <w:t>для размещения отделения участковых терапевтов и узких специалистов</w:t>
      </w:r>
      <w:r w:rsidRPr="001059A1">
        <w:rPr>
          <w:sz w:val="28"/>
          <w:szCs w:val="28"/>
        </w:rPr>
        <w:t xml:space="preserve"> </w:t>
      </w:r>
      <w:r w:rsidRPr="001059A1">
        <w:rPr>
          <w:rFonts w:eastAsia="Calibri"/>
          <w:sz w:val="28"/>
          <w:szCs w:val="28"/>
        </w:rPr>
        <w:t>бюджетного учреждения Ханты-Мансийского автономного округа – Югры</w:t>
      </w:r>
      <w:r w:rsidRPr="001059A1">
        <w:rPr>
          <w:sz w:val="28"/>
          <w:szCs w:val="28"/>
        </w:rPr>
        <w:t xml:space="preserve"> «</w:t>
      </w:r>
      <w:proofErr w:type="spellStart"/>
      <w:r w:rsidRPr="001059A1">
        <w:rPr>
          <w:sz w:val="28"/>
          <w:szCs w:val="28"/>
          <w:shd w:val="clear" w:color="auto" w:fill="FFFFFF"/>
        </w:rPr>
        <w:t>Сургутская</w:t>
      </w:r>
      <w:proofErr w:type="spellEnd"/>
      <w:r w:rsidRPr="001059A1">
        <w:rPr>
          <w:sz w:val="28"/>
          <w:szCs w:val="28"/>
          <w:shd w:val="clear" w:color="auto" w:fill="FFFFFF"/>
        </w:rPr>
        <w:t xml:space="preserve"> городская клиническая поликлиника № 3».</w:t>
      </w:r>
    </w:p>
    <w:p w:rsidR="008C4B52" w:rsidRPr="001059A1" w:rsidRDefault="008C4B52" w:rsidP="008C4B52">
      <w:pPr>
        <w:ind w:firstLine="709"/>
        <w:jc w:val="both"/>
        <w:rPr>
          <w:sz w:val="28"/>
          <w:szCs w:val="28"/>
        </w:rPr>
      </w:pPr>
      <w:r w:rsidRPr="001059A1">
        <w:rPr>
          <w:sz w:val="28"/>
          <w:szCs w:val="28"/>
        </w:rPr>
        <w:t xml:space="preserve">Для упрощения записи на прием к врачу, сокращения времени ожидания </w:t>
      </w:r>
      <w:r w:rsidRPr="001059A1">
        <w:rPr>
          <w:sz w:val="28"/>
          <w:szCs w:val="28"/>
        </w:rPr>
        <w:br/>
        <w:t xml:space="preserve">в очереди при обращении за медицинской помощью в </w:t>
      </w:r>
      <w:r w:rsidRPr="001059A1">
        <w:rPr>
          <w:rFonts w:eastAsiaTheme="minorHAnsi"/>
          <w:sz w:val="28"/>
          <w:szCs w:val="28"/>
          <w:lang w:eastAsia="en-US"/>
        </w:rPr>
        <w:t xml:space="preserve">среднесрочном периоде </w:t>
      </w:r>
      <w:r w:rsidRPr="001059A1">
        <w:rPr>
          <w:sz w:val="28"/>
          <w:szCs w:val="28"/>
        </w:rPr>
        <w:t>продолжится реализация проекта «Электронная регистратура».</w:t>
      </w:r>
    </w:p>
    <w:p w:rsidR="008C4B52" w:rsidRPr="001059A1" w:rsidRDefault="008C4B52" w:rsidP="008C4B52">
      <w:pPr>
        <w:ind w:firstLine="709"/>
        <w:jc w:val="both"/>
        <w:rPr>
          <w:sz w:val="28"/>
          <w:szCs w:val="28"/>
        </w:rPr>
      </w:pPr>
      <w:r w:rsidRPr="001059A1">
        <w:rPr>
          <w:spacing w:val="-4"/>
          <w:sz w:val="28"/>
          <w:szCs w:val="28"/>
        </w:rPr>
        <w:t xml:space="preserve">Также в среднесрочном периоде планируется приобретение медицинского оборудования для увеличения количества проводимых лабораторных исследований на ВИЧ-инфекцию в </w:t>
      </w:r>
      <w:proofErr w:type="spellStart"/>
      <w:r w:rsidRPr="001059A1">
        <w:rPr>
          <w:spacing w:val="-4"/>
          <w:sz w:val="28"/>
          <w:szCs w:val="28"/>
        </w:rPr>
        <w:t>сургутском</w:t>
      </w:r>
      <w:proofErr w:type="spellEnd"/>
      <w:r w:rsidRPr="001059A1">
        <w:rPr>
          <w:spacing w:val="-4"/>
          <w:sz w:val="28"/>
          <w:szCs w:val="28"/>
        </w:rPr>
        <w:t xml:space="preserve"> филиале казенного учреждения </w:t>
      </w:r>
      <w:r w:rsidRPr="001059A1">
        <w:rPr>
          <w:rFonts w:eastAsia="Calibri"/>
          <w:sz w:val="28"/>
          <w:szCs w:val="28"/>
        </w:rPr>
        <w:t>Ханты-Мансийского автономного округа – Югры</w:t>
      </w:r>
      <w:r w:rsidRPr="001059A1">
        <w:rPr>
          <w:spacing w:val="-4"/>
          <w:sz w:val="28"/>
          <w:szCs w:val="28"/>
        </w:rPr>
        <w:t xml:space="preserve"> «Центр профилактики и борьбы со СПИД».  </w:t>
      </w:r>
    </w:p>
    <w:p w:rsidR="008C4B52" w:rsidRPr="001059A1" w:rsidRDefault="008C4B52" w:rsidP="008C4B52">
      <w:pPr>
        <w:ind w:firstLine="709"/>
        <w:jc w:val="both"/>
        <w:rPr>
          <w:sz w:val="28"/>
          <w:szCs w:val="28"/>
        </w:rPr>
      </w:pPr>
      <w:r w:rsidRPr="001059A1">
        <w:rPr>
          <w:sz w:val="28"/>
          <w:szCs w:val="28"/>
        </w:rPr>
        <w:t xml:space="preserve">В целях создания условий для оказания медицинской помощи населению до конца 2020 года будут выполнены работы по строительству </w:t>
      </w:r>
      <w:r w:rsidRPr="001059A1">
        <w:rPr>
          <w:spacing w:val="-9"/>
          <w:sz w:val="28"/>
          <w:szCs w:val="28"/>
        </w:rPr>
        <w:t xml:space="preserve">дополнительных парковочных мест возле 2 медицинских </w:t>
      </w:r>
      <w:r w:rsidRPr="001059A1">
        <w:rPr>
          <w:rFonts w:eastAsia="Calibri"/>
          <w:sz w:val="28"/>
          <w:szCs w:val="28"/>
        </w:rPr>
        <w:t>бюджетных учреждений Ханты-Мансийского автономного округа – Югры</w:t>
      </w:r>
      <w:r w:rsidRPr="001059A1">
        <w:rPr>
          <w:sz w:val="28"/>
          <w:szCs w:val="28"/>
        </w:rPr>
        <w:t xml:space="preserve"> по улицам Губкина и </w:t>
      </w:r>
      <w:r w:rsidRPr="001059A1">
        <w:rPr>
          <w:spacing w:val="-9"/>
          <w:sz w:val="28"/>
          <w:szCs w:val="28"/>
        </w:rPr>
        <w:t>Энергетиков.</w:t>
      </w:r>
      <w:r w:rsidRPr="001059A1">
        <w:rPr>
          <w:sz w:val="28"/>
          <w:szCs w:val="28"/>
        </w:rPr>
        <w:t xml:space="preserve"> </w:t>
      </w:r>
    </w:p>
    <w:p w:rsidR="008C4B52" w:rsidRPr="001059A1" w:rsidRDefault="008C4B52" w:rsidP="008C4B52">
      <w:pPr>
        <w:ind w:firstLine="709"/>
        <w:jc w:val="both"/>
        <w:rPr>
          <w:sz w:val="28"/>
          <w:szCs w:val="28"/>
        </w:rPr>
      </w:pPr>
      <w:r w:rsidRPr="001059A1">
        <w:rPr>
          <w:spacing w:val="-9"/>
          <w:sz w:val="28"/>
          <w:szCs w:val="28"/>
        </w:rPr>
        <w:t xml:space="preserve">В прогнозируемом периоде планируется строительство парковок </w:t>
      </w:r>
      <w:r w:rsidRPr="001059A1">
        <w:rPr>
          <w:spacing w:val="-9"/>
          <w:sz w:val="28"/>
          <w:szCs w:val="28"/>
        </w:rPr>
        <w:br/>
        <w:t xml:space="preserve">у 5 медицинских учреждений по улицам Федорова, Пушкина, проезд Советов, Юности, проспект Набережный. </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Социальное обслуживание населения.</w:t>
      </w:r>
    </w:p>
    <w:p w:rsidR="008C4B52" w:rsidRPr="001059A1" w:rsidRDefault="008C4B52" w:rsidP="008C4B52">
      <w:pPr>
        <w:ind w:firstLine="709"/>
        <w:jc w:val="both"/>
        <w:rPr>
          <w:spacing w:val="-4"/>
          <w:sz w:val="28"/>
          <w:szCs w:val="28"/>
        </w:rPr>
      </w:pPr>
      <w:r w:rsidRPr="001059A1">
        <w:rPr>
          <w:spacing w:val="-4"/>
          <w:sz w:val="28"/>
          <w:szCs w:val="28"/>
        </w:rPr>
        <w:t xml:space="preserve">Одним из приоритетных направлений </w:t>
      </w:r>
      <w:r w:rsidRPr="001059A1">
        <w:rPr>
          <w:spacing w:val="-4"/>
          <w:sz w:val="28"/>
          <w:szCs w:val="28"/>
          <w:shd w:val="clear" w:color="auto" w:fill="FFFFFF"/>
        </w:rPr>
        <w:t xml:space="preserve">социального обслуживания населения </w:t>
      </w:r>
      <w:r w:rsidRPr="001059A1">
        <w:rPr>
          <w:spacing w:val="-4"/>
          <w:sz w:val="28"/>
          <w:szCs w:val="28"/>
        </w:rPr>
        <w:t>является повышение эффективности и качества предоставления социальных услуг, в том числе за счет усиления адресного подхода.</w:t>
      </w:r>
    </w:p>
    <w:p w:rsidR="008C4B52" w:rsidRPr="001059A1" w:rsidRDefault="008C4B52" w:rsidP="008C4B52">
      <w:pPr>
        <w:spacing w:line="230" w:lineRule="auto"/>
        <w:ind w:firstLine="709"/>
        <w:jc w:val="both"/>
        <w:rPr>
          <w:spacing w:val="-2"/>
          <w:sz w:val="28"/>
          <w:szCs w:val="28"/>
        </w:rPr>
      </w:pPr>
      <w:r w:rsidRPr="001059A1">
        <w:rPr>
          <w:spacing w:val="-4"/>
          <w:sz w:val="28"/>
          <w:szCs w:val="28"/>
        </w:rPr>
        <w:t xml:space="preserve">В составе регионального портфеля проектов «Демография» (национальный </w:t>
      </w:r>
      <w:r w:rsidRPr="001059A1">
        <w:rPr>
          <w:sz w:val="28"/>
          <w:szCs w:val="28"/>
        </w:rPr>
        <w:t xml:space="preserve">проект «Демография») в сфере социального обслуживания населения город участвует в реализации проектов «Старшее поколение», «Финансовая поддержка семей при рождении детей», что позволит увеличить </w:t>
      </w:r>
      <w:r w:rsidRPr="001059A1">
        <w:rPr>
          <w:spacing w:val="-2"/>
          <w:sz w:val="28"/>
          <w:szCs w:val="28"/>
        </w:rPr>
        <w:t>к 2024 году ожидаемую продолжительность здоровой жизни до 67 лет</w:t>
      </w:r>
      <w:r w:rsidRPr="001059A1">
        <w:rPr>
          <w:sz w:val="28"/>
          <w:szCs w:val="28"/>
        </w:rPr>
        <w:t xml:space="preserve">, </w:t>
      </w:r>
      <w:r w:rsidRPr="001059A1">
        <w:rPr>
          <w:spacing w:val="-2"/>
          <w:sz w:val="28"/>
          <w:szCs w:val="28"/>
        </w:rPr>
        <w:t xml:space="preserve">увеличить суммарный коэффициент рождаемости до 2,18 детей на 1 женщину. </w:t>
      </w:r>
    </w:p>
    <w:p w:rsidR="008C4B52" w:rsidRPr="001059A1" w:rsidRDefault="008C4B52" w:rsidP="008C4B52">
      <w:pPr>
        <w:ind w:firstLine="709"/>
        <w:jc w:val="both"/>
        <w:rPr>
          <w:sz w:val="28"/>
          <w:szCs w:val="28"/>
        </w:rPr>
      </w:pPr>
      <w:r w:rsidRPr="001059A1">
        <w:rPr>
          <w:spacing w:val="-6"/>
          <w:sz w:val="28"/>
          <w:szCs w:val="28"/>
        </w:rPr>
        <w:t xml:space="preserve">Социальное обслуживание населения на территории города осуществляют </w:t>
      </w:r>
      <w:r w:rsidRPr="001059A1">
        <w:rPr>
          <w:spacing w:val="-6"/>
          <w:sz w:val="28"/>
          <w:szCs w:val="28"/>
        </w:rPr>
        <w:br/>
        <w:t>6  учреждений</w:t>
      </w:r>
      <w:r w:rsidRPr="001059A1">
        <w:rPr>
          <w:sz w:val="28"/>
          <w:szCs w:val="28"/>
        </w:rPr>
        <w:t xml:space="preserve"> социального обслуживания, регионального подчинения:</w:t>
      </w:r>
    </w:p>
    <w:p w:rsidR="008C4B52" w:rsidRPr="001059A1" w:rsidRDefault="008C4B52" w:rsidP="008C4B52">
      <w:pPr>
        <w:ind w:firstLine="709"/>
        <w:contextualSpacing/>
        <w:jc w:val="both"/>
        <w:rPr>
          <w:rFonts w:eastAsia="Calibri"/>
          <w:sz w:val="28"/>
          <w:szCs w:val="28"/>
        </w:rPr>
      </w:pPr>
      <w:r w:rsidRPr="001059A1">
        <w:rPr>
          <w:sz w:val="28"/>
          <w:szCs w:val="28"/>
        </w:rPr>
        <w:t>–</w:t>
      </w:r>
      <w:r w:rsidRPr="001059A1">
        <w:rPr>
          <w:rFonts w:eastAsia="Calibri"/>
          <w:sz w:val="28"/>
          <w:szCs w:val="28"/>
        </w:rPr>
        <w:t xml:space="preserve"> бюджетное учреждение Ханты-Мансийского автономного округа – Югры «Геронтологический центр» –</w:t>
      </w:r>
      <w:r w:rsidRPr="001059A1">
        <w:rPr>
          <w:sz w:val="28"/>
          <w:szCs w:val="28"/>
        </w:rPr>
        <w:t xml:space="preserve"> является стационарным учреждением социального обслуживания граждан пожилого возраста, признанных нуждающимися в социальном обслуживании, альтернативой санаторно-курортному оздоровлению для отдельных категорий граждан</w:t>
      </w:r>
      <w:r w:rsidRPr="001059A1">
        <w:rPr>
          <w:rFonts w:eastAsia="Calibri"/>
          <w:sz w:val="28"/>
          <w:szCs w:val="28"/>
        </w:rPr>
        <w:t xml:space="preserve">; </w:t>
      </w:r>
    </w:p>
    <w:p w:rsidR="008C4B52" w:rsidRPr="001059A1" w:rsidRDefault="008C4B52" w:rsidP="008C4B52">
      <w:pPr>
        <w:ind w:firstLine="709"/>
        <w:contextualSpacing/>
        <w:jc w:val="both"/>
        <w:rPr>
          <w:rFonts w:eastAsia="Calibri"/>
          <w:sz w:val="28"/>
          <w:szCs w:val="28"/>
        </w:rPr>
      </w:pPr>
      <w:r w:rsidRPr="001059A1">
        <w:rPr>
          <w:sz w:val="28"/>
          <w:szCs w:val="28"/>
        </w:rPr>
        <w:t>–</w:t>
      </w:r>
      <w:r w:rsidRPr="001059A1">
        <w:rPr>
          <w:rFonts w:eastAsia="Calibri"/>
          <w:sz w:val="28"/>
          <w:szCs w:val="28"/>
        </w:rPr>
        <w:t xml:space="preserve"> бюджетное учреждение Ханты-Мансийского автономного округа – Югры «</w:t>
      </w:r>
      <w:r w:rsidRPr="001059A1">
        <w:rPr>
          <w:sz w:val="28"/>
          <w:szCs w:val="28"/>
        </w:rPr>
        <w:t>Сургутский комплексный центр социального обслуживания населения»</w:t>
      </w:r>
      <w:r w:rsidRPr="001059A1">
        <w:rPr>
          <w:rFonts w:eastAsia="Calibri"/>
          <w:sz w:val="28"/>
          <w:szCs w:val="28"/>
        </w:rPr>
        <w:t xml:space="preserve">, целью создания которого является оказание услуг гражданам </w:t>
      </w:r>
      <w:r w:rsidRPr="001059A1">
        <w:rPr>
          <w:rFonts w:eastAsia="Calibri"/>
          <w:spacing w:val="-6"/>
          <w:sz w:val="28"/>
          <w:szCs w:val="28"/>
        </w:rPr>
        <w:t xml:space="preserve">пожилого возраста </w:t>
      </w:r>
      <w:r w:rsidRPr="001059A1">
        <w:rPr>
          <w:rFonts w:eastAsia="Calibri"/>
          <w:spacing w:val="-6"/>
          <w:sz w:val="28"/>
          <w:szCs w:val="28"/>
        </w:rPr>
        <w:br/>
        <w:t>и инвалидам, женщинам, оказавшимся в трудной</w:t>
      </w:r>
      <w:r w:rsidRPr="001059A1">
        <w:rPr>
          <w:rFonts w:eastAsia="Calibri"/>
          <w:sz w:val="28"/>
          <w:szCs w:val="28"/>
        </w:rPr>
        <w:t xml:space="preserve"> жизненной ситуации;</w:t>
      </w:r>
    </w:p>
    <w:p w:rsidR="008C4B52" w:rsidRPr="001059A1" w:rsidRDefault="008C4B52" w:rsidP="008C4B52">
      <w:pPr>
        <w:ind w:firstLine="709"/>
        <w:jc w:val="both"/>
        <w:rPr>
          <w:sz w:val="28"/>
          <w:szCs w:val="28"/>
        </w:rPr>
      </w:pPr>
      <w:r w:rsidRPr="001059A1">
        <w:rPr>
          <w:sz w:val="28"/>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детей-инвалидов и их семей, а также детей, испытывающих трудности в социальной адаптации;</w:t>
      </w:r>
    </w:p>
    <w:p w:rsidR="008C4B52" w:rsidRPr="001059A1" w:rsidRDefault="008C4B52" w:rsidP="008C4B52">
      <w:pPr>
        <w:ind w:firstLine="709"/>
        <w:jc w:val="both"/>
        <w:rPr>
          <w:sz w:val="28"/>
          <w:szCs w:val="28"/>
        </w:rPr>
      </w:pPr>
      <w:r w:rsidRPr="001059A1">
        <w:rPr>
          <w:sz w:val="28"/>
          <w:szCs w:val="28"/>
        </w:rPr>
        <w:lastRenderedPageBreak/>
        <w:t xml:space="preserve"> – автономное учреждение Ханты-Мансийского автономного округа – Югры «Сургутский социально-оздоровительный центр» –</w:t>
      </w:r>
      <w:r w:rsidRPr="001059A1">
        <w:rPr>
          <w:bCs/>
          <w:sz w:val="28"/>
          <w:szCs w:val="28"/>
        </w:rPr>
        <w:t xml:space="preserve"> </w:t>
      </w:r>
      <w:r w:rsidRPr="001059A1">
        <w:rPr>
          <w:sz w:val="28"/>
          <w:szCs w:val="28"/>
        </w:rPr>
        <w:t xml:space="preserve">целью учреждения является социальное обслуживание граждан пожилого возраста, </w:t>
      </w:r>
      <w:r w:rsidRPr="001059A1">
        <w:rPr>
          <w:bCs/>
          <w:sz w:val="28"/>
          <w:szCs w:val="28"/>
          <w:lang w:eastAsia="ar-SA"/>
        </w:rPr>
        <w:t>инвалидов старше 18 лет</w:t>
      </w:r>
      <w:r w:rsidRPr="001059A1">
        <w:rPr>
          <w:sz w:val="28"/>
          <w:szCs w:val="28"/>
        </w:rPr>
        <w:t>;</w:t>
      </w:r>
    </w:p>
    <w:p w:rsidR="008C4B52" w:rsidRPr="001059A1" w:rsidRDefault="008C4B52" w:rsidP="008C4B52">
      <w:pPr>
        <w:ind w:firstLine="709"/>
        <w:jc w:val="both"/>
        <w:rPr>
          <w:rFonts w:eastAsia="Calibri"/>
          <w:sz w:val="28"/>
          <w:szCs w:val="28"/>
        </w:rPr>
      </w:pPr>
      <w:r w:rsidRPr="001059A1">
        <w:rPr>
          <w:rFonts w:eastAsia="Calibri"/>
          <w:sz w:val="28"/>
          <w:szCs w:val="28"/>
        </w:rPr>
        <w:t xml:space="preserve"> </w:t>
      </w:r>
      <w:r w:rsidRPr="001059A1">
        <w:rPr>
          <w:sz w:val="28"/>
          <w:szCs w:val="28"/>
        </w:rPr>
        <w:t xml:space="preserve">– </w:t>
      </w:r>
      <w:r w:rsidRPr="001059A1">
        <w:rPr>
          <w:rFonts w:eastAsia="Calibri"/>
          <w:sz w:val="28"/>
          <w:szCs w:val="28"/>
        </w:rPr>
        <w:t xml:space="preserve">бюджетное учреждение Ханты-Мансийского автономного – Югры </w:t>
      </w:r>
      <w:r w:rsidRPr="001059A1">
        <w:rPr>
          <w:sz w:val="28"/>
          <w:szCs w:val="28"/>
        </w:rPr>
        <w:t>«Сургутский центр социальной помощи семье и детям» –</w:t>
      </w:r>
      <w:r w:rsidRPr="001059A1">
        <w:rPr>
          <w:rFonts w:eastAsia="Calibri"/>
          <w:sz w:val="28"/>
          <w:szCs w:val="28"/>
        </w:rPr>
        <w:t xml:space="preserve"> создано 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потребностей граждан в социальном сопровождении;</w:t>
      </w:r>
    </w:p>
    <w:p w:rsidR="008C4B52" w:rsidRPr="001059A1" w:rsidRDefault="008C4B52" w:rsidP="008C4B52">
      <w:pPr>
        <w:widowControl w:val="0"/>
        <w:ind w:firstLine="709"/>
        <w:jc w:val="both"/>
        <w:rPr>
          <w:rFonts w:eastAsia="Calibri"/>
          <w:sz w:val="28"/>
          <w:szCs w:val="28"/>
        </w:rPr>
      </w:pPr>
      <w:r w:rsidRPr="001059A1">
        <w:rPr>
          <w:sz w:val="28"/>
          <w:szCs w:val="28"/>
        </w:rPr>
        <w:t>–</w:t>
      </w:r>
      <w:r w:rsidRPr="001059A1">
        <w:rPr>
          <w:rFonts w:eastAsia="Calibri"/>
          <w:sz w:val="28"/>
          <w:szCs w:val="28"/>
        </w:rPr>
        <w:t xml:space="preserve"> бюджетное учреждение Ханты-Мансийского автономного – Югры </w:t>
      </w:r>
      <w:r w:rsidRPr="001059A1">
        <w:rPr>
          <w:sz w:val="28"/>
          <w:szCs w:val="28"/>
        </w:rPr>
        <w:t>«Сургутский центр социального обслуживания населения» – предназначено</w:t>
      </w:r>
      <w:r w:rsidRPr="001059A1">
        <w:rPr>
          <w:bCs/>
          <w:sz w:val="28"/>
          <w:szCs w:val="28"/>
        </w:rPr>
        <w:t xml:space="preserve"> для оказания услуг в круглогодичном режиме по социальной реабилитации, отдыху и оздоровлению несовершеннолетних, проживающих в автономном округе, </w:t>
      </w:r>
      <w:r w:rsidRPr="001059A1">
        <w:rPr>
          <w:bCs/>
          <w:sz w:val="28"/>
          <w:szCs w:val="28"/>
        </w:rPr>
        <w:br/>
        <w:t xml:space="preserve">в том числе в сопровождении родителей (законных представителей) по принципу «Мать и дитя», </w:t>
      </w:r>
      <w:r w:rsidRPr="001059A1">
        <w:rPr>
          <w:rFonts w:eastAsia="Calibri"/>
          <w:sz w:val="28"/>
          <w:szCs w:val="28"/>
        </w:rPr>
        <w:t xml:space="preserve">организации перевозки несовершеннолетних, самовольно ушедших из семей, организаций для детей-сирот и детей, оставшихся </w:t>
      </w:r>
      <w:r w:rsidRPr="001059A1">
        <w:rPr>
          <w:rFonts w:eastAsia="Calibri"/>
          <w:sz w:val="28"/>
          <w:szCs w:val="28"/>
        </w:rPr>
        <w:br/>
        <w:t xml:space="preserve">без попечения родителей, образовательных организаций и иных организаций. </w:t>
      </w:r>
    </w:p>
    <w:p w:rsidR="008C4B52" w:rsidRPr="001059A1" w:rsidRDefault="008C4B52" w:rsidP="008C4B52">
      <w:pPr>
        <w:widowControl w:val="0"/>
        <w:ind w:firstLine="709"/>
        <w:jc w:val="both"/>
        <w:rPr>
          <w:rFonts w:eastAsia="Calibri"/>
          <w:sz w:val="28"/>
          <w:szCs w:val="28"/>
        </w:rPr>
      </w:pPr>
      <w:r w:rsidRPr="001059A1">
        <w:rPr>
          <w:rFonts w:eastAsia="Calibri"/>
          <w:sz w:val="28"/>
          <w:szCs w:val="28"/>
        </w:rPr>
        <w:t xml:space="preserve">В среднесрочном периоде планируется сохранение существующей сети </w:t>
      </w:r>
      <w:r w:rsidRPr="001059A1">
        <w:rPr>
          <w:spacing w:val="-6"/>
          <w:sz w:val="28"/>
          <w:szCs w:val="28"/>
        </w:rPr>
        <w:t>учреждений</w:t>
      </w:r>
      <w:r w:rsidRPr="001059A1">
        <w:rPr>
          <w:sz w:val="28"/>
          <w:szCs w:val="28"/>
        </w:rPr>
        <w:t xml:space="preserve"> социального обслуживания.</w:t>
      </w:r>
    </w:p>
    <w:p w:rsidR="008C4B52" w:rsidRPr="001059A1" w:rsidRDefault="008C4B52" w:rsidP="008C4B52">
      <w:pPr>
        <w:tabs>
          <w:tab w:val="left" w:pos="709"/>
        </w:tabs>
        <w:ind w:firstLine="709"/>
        <w:jc w:val="both"/>
        <w:rPr>
          <w:sz w:val="28"/>
          <w:szCs w:val="28"/>
        </w:rPr>
      </w:pPr>
      <w:r w:rsidRPr="001059A1">
        <w:rPr>
          <w:sz w:val="28"/>
          <w:szCs w:val="28"/>
        </w:rPr>
        <w:t>По оценке 2020 года учреждениями социального обслуживания населения будут оказаны услуги более 14 тыс. человек. К концу среднесрочного периода количество обслуженного населения по консервативному и базовому варианту прогноза составит более 17 тыс. человек.</w:t>
      </w:r>
    </w:p>
    <w:p w:rsidR="008C4B52" w:rsidRPr="001059A1" w:rsidRDefault="008C4B52" w:rsidP="008C4B52">
      <w:pPr>
        <w:tabs>
          <w:tab w:val="left" w:pos="709"/>
        </w:tabs>
        <w:ind w:firstLine="709"/>
        <w:jc w:val="both"/>
        <w:rPr>
          <w:sz w:val="28"/>
          <w:szCs w:val="28"/>
        </w:rPr>
      </w:pPr>
      <w:r w:rsidRPr="001059A1">
        <w:rPr>
          <w:sz w:val="28"/>
          <w:szCs w:val="28"/>
        </w:rPr>
        <w:t xml:space="preserve">Ежегодно Департамент социального развития </w:t>
      </w:r>
      <w:r w:rsidRPr="001059A1">
        <w:rPr>
          <w:rFonts w:eastAsia="Calibri"/>
          <w:sz w:val="28"/>
          <w:szCs w:val="28"/>
        </w:rPr>
        <w:t xml:space="preserve">Ханты-Мансийского автономного округа – Югры утверждает план передачи социальных услуг </w:t>
      </w:r>
      <w:r w:rsidRPr="001059A1">
        <w:rPr>
          <w:rFonts w:eastAsia="Calibri"/>
          <w:sz w:val="28"/>
          <w:szCs w:val="28"/>
        </w:rPr>
        <w:br/>
        <w:t xml:space="preserve">и функций негосударственным поставщикам социальных услуг. </w:t>
      </w:r>
      <w:r w:rsidRPr="001059A1">
        <w:rPr>
          <w:sz w:val="28"/>
          <w:szCs w:val="28"/>
        </w:rPr>
        <w:t xml:space="preserve">По оценке </w:t>
      </w:r>
      <w:r w:rsidRPr="001059A1">
        <w:rPr>
          <w:sz w:val="28"/>
          <w:szCs w:val="28"/>
        </w:rPr>
        <w:br/>
        <w:t xml:space="preserve">в 2020 году социальные услуги и функции в городе будут оказывать </w:t>
      </w:r>
      <w:r w:rsidRPr="001059A1">
        <w:rPr>
          <w:sz w:val="28"/>
          <w:szCs w:val="28"/>
        </w:rPr>
        <w:br/>
        <w:t>19 негосударственных поставщиков. В среднесрочном периоде количество негосударственных поставщиков планируется увеличить.</w:t>
      </w:r>
    </w:p>
    <w:p w:rsidR="008C4B52" w:rsidRPr="001059A1" w:rsidRDefault="008C4B52" w:rsidP="008C4B52">
      <w:pPr>
        <w:tabs>
          <w:tab w:val="left" w:pos="709"/>
        </w:tabs>
        <w:ind w:firstLine="709"/>
        <w:jc w:val="both"/>
        <w:rPr>
          <w:spacing w:val="-4"/>
          <w:sz w:val="28"/>
          <w:szCs w:val="28"/>
        </w:rPr>
      </w:pPr>
      <w:r w:rsidRPr="001059A1">
        <w:rPr>
          <w:spacing w:val="-4"/>
          <w:sz w:val="28"/>
          <w:szCs w:val="28"/>
          <w:shd w:val="clear" w:color="auto" w:fill="FFFFFF"/>
        </w:rPr>
        <w:t xml:space="preserve">В рамках </w:t>
      </w:r>
      <w:r w:rsidRPr="001059A1">
        <w:rPr>
          <w:spacing w:val="-4"/>
          <w:sz w:val="28"/>
          <w:szCs w:val="28"/>
        </w:rPr>
        <w:t>регионального портфеля проектов «Демография» в 2020 году осуществлены следующие мероприятия:</w:t>
      </w:r>
    </w:p>
    <w:p w:rsidR="008C4B52" w:rsidRPr="001059A1" w:rsidRDefault="008C4B52" w:rsidP="008C4B52">
      <w:pPr>
        <w:tabs>
          <w:tab w:val="left" w:pos="709"/>
        </w:tabs>
        <w:ind w:firstLine="709"/>
        <w:jc w:val="both"/>
        <w:rPr>
          <w:spacing w:val="-4"/>
          <w:sz w:val="28"/>
          <w:szCs w:val="28"/>
        </w:rPr>
      </w:pPr>
      <w:r w:rsidRPr="001059A1">
        <w:rPr>
          <w:sz w:val="28"/>
          <w:szCs w:val="28"/>
        </w:rPr>
        <w:t>–</w:t>
      </w:r>
      <w:r w:rsidRPr="001059A1">
        <w:rPr>
          <w:spacing w:val="-4"/>
          <w:sz w:val="28"/>
          <w:szCs w:val="28"/>
        </w:rPr>
        <w:t xml:space="preserve"> организована работа мобильной социальной службы (мобильной бригады) в составе </w:t>
      </w:r>
      <w:r w:rsidRPr="001059A1">
        <w:rPr>
          <w:rFonts w:eastAsia="Calibri"/>
          <w:sz w:val="28"/>
          <w:szCs w:val="28"/>
        </w:rPr>
        <w:t>бюджетного учреждения автономного округа «</w:t>
      </w:r>
      <w:r w:rsidRPr="001059A1">
        <w:rPr>
          <w:sz w:val="28"/>
          <w:szCs w:val="28"/>
        </w:rPr>
        <w:t>Сургутский комплексный центр социального обслуживания населения»</w:t>
      </w:r>
      <w:r w:rsidRPr="001059A1">
        <w:rPr>
          <w:rFonts w:eastAsia="Calibri"/>
          <w:sz w:val="28"/>
          <w:szCs w:val="28"/>
        </w:rPr>
        <w:t xml:space="preserve">, </w:t>
      </w:r>
      <w:r w:rsidRPr="001059A1">
        <w:rPr>
          <w:spacing w:val="-4"/>
          <w:sz w:val="28"/>
          <w:szCs w:val="28"/>
        </w:rPr>
        <w:t xml:space="preserve">осуществляющая комплексное социальное обслуживание граждан, признанных нуждающимися </w:t>
      </w:r>
      <w:r w:rsidRPr="001059A1">
        <w:rPr>
          <w:spacing w:val="-4"/>
          <w:sz w:val="28"/>
          <w:szCs w:val="28"/>
        </w:rPr>
        <w:br/>
        <w:t>в социальном обслуживании, проживающих в отдаленных и труднодоступных местностях;</w:t>
      </w:r>
    </w:p>
    <w:p w:rsidR="008C4B52" w:rsidRPr="001059A1" w:rsidRDefault="008C4B52" w:rsidP="008C4B52">
      <w:pPr>
        <w:tabs>
          <w:tab w:val="left" w:pos="709"/>
        </w:tabs>
        <w:ind w:firstLine="709"/>
        <w:jc w:val="both"/>
        <w:rPr>
          <w:sz w:val="28"/>
          <w:szCs w:val="28"/>
        </w:rPr>
      </w:pPr>
      <w:r w:rsidRPr="001059A1">
        <w:rPr>
          <w:sz w:val="28"/>
          <w:szCs w:val="28"/>
        </w:rPr>
        <w:t xml:space="preserve">– реализуется </w:t>
      </w:r>
      <w:proofErr w:type="spellStart"/>
      <w:r w:rsidRPr="001059A1">
        <w:rPr>
          <w:sz w:val="28"/>
          <w:szCs w:val="28"/>
        </w:rPr>
        <w:t>стационарозамещающая</w:t>
      </w:r>
      <w:proofErr w:type="spellEnd"/>
      <w:r w:rsidRPr="001059A1">
        <w:rPr>
          <w:sz w:val="28"/>
          <w:szCs w:val="28"/>
        </w:rPr>
        <w:t xml:space="preserve"> форма семейного ухода «Приемная семья для пожилого гражданина» для поддержки и повышения качества жизни граждан старшего поколения. Предусматривается совместное проживание </w:t>
      </w:r>
      <w:r w:rsidRPr="001059A1">
        <w:rPr>
          <w:sz w:val="28"/>
          <w:szCs w:val="28"/>
        </w:rPr>
        <w:br/>
        <w:t>и ведение хозяйства одинокого пожилого человека, неспособного по состоянию здоровья выполнять повседневную деятельность, и его помощника;</w:t>
      </w:r>
    </w:p>
    <w:p w:rsidR="008C4B52" w:rsidRPr="001059A1" w:rsidRDefault="008C4B52" w:rsidP="008C4B52">
      <w:pPr>
        <w:tabs>
          <w:tab w:val="left" w:pos="709"/>
        </w:tabs>
        <w:ind w:firstLine="709"/>
        <w:jc w:val="both"/>
        <w:rPr>
          <w:sz w:val="28"/>
          <w:szCs w:val="28"/>
        </w:rPr>
      </w:pPr>
      <w:r w:rsidRPr="001059A1">
        <w:rPr>
          <w:sz w:val="28"/>
          <w:szCs w:val="28"/>
        </w:rPr>
        <w:t xml:space="preserve"> – на базе учреждений социального обслуживания для граждан пожилого возраста организованы занятия физической культурой. </w:t>
      </w:r>
    </w:p>
    <w:p w:rsidR="008C4B52" w:rsidRPr="001059A1" w:rsidRDefault="008C4B52" w:rsidP="008C4B52">
      <w:pPr>
        <w:tabs>
          <w:tab w:val="left" w:pos="709"/>
        </w:tabs>
        <w:ind w:firstLine="709"/>
        <w:jc w:val="both"/>
        <w:rPr>
          <w:sz w:val="28"/>
          <w:szCs w:val="28"/>
        </w:rPr>
      </w:pPr>
      <w:r w:rsidRPr="001059A1">
        <w:rPr>
          <w:sz w:val="28"/>
          <w:szCs w:val="28"/>
        </w:rPr>
        <w:lastRenderedPageBreak/>
        <w:t xml:space="preserve">Приоритетными направлениями в сфере социальной защиты населения </w:t>
      </w:r>
      <w:r w:rsidRPr="001059A1">
        <w:rPr>
          <w:sz w:val="28"/>
          <w:szCs w:val="28"/>
        </w:rPr>
        <w:br/>
        <w:t>в среднесрочном периоде останутся:</w:t>
      </w:r>
    </w:p>
    <w:p w:rsidR="008C4B52" w:rsidRPr="001059A1" w:rsidRDefault="008C4B52" w:rsidP="008C4B52">
      <w:pPr>
        <w:ind w:firstLine="709"/>
        <w:jc w:val="both"/>
        <w:rPr>
          <w:sz w:val="28"/>
          <w:szCs w:val="28"/>
        </w:rPr>
      </w:pPr>
      <w:r w:rsidRPr="001059A1">
        <w:rPr>
          <w:sz w:val="28"/>
          <w:szCs w:val="28"/>
        </w:rPr>
        <w:t>– улучшение предоставляемых гражданам услуг в сфере социальной защиты населения;</w:t>
      </w:r>
    </w:p>
    <w:p w:rsidR="008C4B52" w:rsidRPr="001059A1" w:rsidRDefault="008C4B52" w:rsidP="008C4B52">
      <w:pPr>
        <w:ind w:firstLine="709"/>
        <w:jc w:val="both"/>
        <w:rPr>
          <w:sz w:val="28"/>
          <w:szCs w:val="28"/>
        </w:rPr>
      </w:pPr>
      <w:r w:rsidRPr="001059A1">
        <w:rPr>
          <w:sz w:val="28"/>
          <w:szCs w:val="28"/>
        </w:rPr>
        <w:t>–</w:t>
      </w:r>
      <w:r w:rsidRPr="001059A1">
        <w:rPr>
          <w:spacing w:val="-4"/>
          <w:sz w:val="28"/>
          <w:szCs w:val="28"/>
        </w:rPr>
        <w:t xml:space="preserve"> укрепление системы социальной защиты семей и создание благоприятных </w:t>
      </w:r>
      <w:r w:rsidRPr="001059A1">
        <w:rPr>
          <w:sz w:val="28"/>
          <w:szCs w:val="28"/>
        </w:rPr>
        <w:t>условий для развития и жизнедеятельности детей, находящихся в трудной жизненной ситуации;</w:t>
      </w:r>
    </w:p>
    <w:p w:rsidR="008C4B52" w:rsidRPr="001059A1" w:rsidRDefault="008C4B52" w:rsidP="008C4B52">
      <w:pPr>
        <w:ind w:firstLine="709"/>
        <w:jc w:val="both"/>
        <w:rPr>
          <w:sz w:val="28"/>
          <w:szCs w:val="28"/>
        </w:rPr>
      </w:pPr>
      <w:r w:rsidRPr="001059A1">
        <w:rPr>
          <w:sz w:val="28"/>
          <w:szCs w:val="28"/>
        </w:rPr>
        <w:t>– развитие системы социального обслуживания граждан, в первую очередь ветеранов и инвалидов;</w:t>
      </w:r>
    </w:p>
    <w:p w:rsidR="008C4B52" w:rsidRPr="001059A1" w:rsidRDefault="008C4B52" w:rsidP="008C4B52">
      <w:pPr>
        <w:ind w:firstLine="709"/>
        <w:jc w:val="both"/>
        <w:rPr>
          <w:sz w:val="28"/>
          <w:szCs w:val="28"/>
        </w:rPr>
      </w:pPr>
      <w:r w:rsidRPr="001059A1">
        <w:rPr>
          <w:sz w:val="28"/>
          <w:szCs w:val="28"/>
        </w:rPr>
        <w:t>– выявление семейного социального неблагополучия и социального сопровождения семей с детьми (в том числе с детьми-инвалидами);</w:t>
      </w:r>
    </w:p>
    <w:p w:rsidR="008C4B52" w:rsidRPr="001059A1" w:rsidRDefault="008C4B52" w:rsidP="008C4B52">
      <w:pPr>
        <w:ind w:firstLine="709"/>
        <w:jc w:val="both"/>
        <w:rPr>
          <w:sz w:val="28"/>
          <w:szCs w:val="28"/>
        </w:rPr>
      </w:pPr>
      <w:r w:rsidRPr="001059A1">
        <w:rPr>
          <w:sz w:val="28"/>
          <w:szCs w:val="28"/>
        </w:rPr>
        <w:t xml:space="preserve">– </w:t>
      </w:r>
      <w:r w:rsidRPr="001059A1">
        <w:rPr>
          <w:rFonts w:eastAsia="Calibri"/>
          <w:sz w:val="28"/>
          <w:szCs w:val="28"/>
        </w:rPr>
        <w:t>совершенствование социального обслуживания граждан посредством внедрения новых технологий, форм и методов работы.</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Культура.</w:t>
      </w:r>
    </w:p>
    <w:p w:rsidR="008C4B52" w:rsidRPr="001059A1" w:rsidRDefault="008C4B52" w:rsidP="008C4B52">
      <w:pPr>
        <w:ind w:firstLine="709"/>
        <w:jc w:val="both"/>
        <w:rPr>
          <w:rFonts w:eastAsia="Arial"/>
          <w:sz w:val="28"/>
          <w:szCs w:val="28"/>
        </w:rPr>
      </w:pPr>
      <w:r w:rsidRPr="001059A1">
        <w:rPr>
          <w:sz w:val="28"/>
          <w:szCs w:val="28"/>
        </w:rPr>
        <w:t xml:space="preserve">Одним из важнейших факторов развития общества является развитие сферы культуры, которое, в свою очередь, предполагает </w:t>
      </w:r>
      <w:r w:rsidRPr="001059A1">
        <w:rPr>
          <w:rFonts w:eastAsia="Arial"/>
          <w:sz w:val="28"/>
          <w:szCs w:val="28"/>
        </w:rPr>
        <w:t xml:space="preserve">создание условий </w:t>
      </w:r>
      <w:r w:rsidRPr="001059A1">
        <w:rPr>
          <w:rFonts w:eastAsia="Arial"/>
          <w:sz w:val="28"/>
          <w:szCs w:val="28"/>
        </w:rPr>
        <w:br/>
        <w:t>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использование и популяризацию объектов культурного наследия (памятников истории и культуры), организацию предоставления дополнительного образования детей, создание условий для массового отдыха жителей города.</w:t>
      </w:r>
    </w:p>
    <w:p w:rsidR="008C4B52" w:rsidRPr="001059A1" w:rsidRDefault="008C4B52" w:rsidP="008C4B52">
      <w:pPr>
        <w:pStyle w:val="Default"/>
        <w:ind w:firstLine="709"/>
        <w:jc w:val="both"/>
        <w:rPr>
          <w:rFonts w:ascii="Times New Roman" w:hAnsi="Times New Roman" w:cs="Times New Roman"/>
          <w:color w:val="auto"/>
          <w:spacing w:val="-4"/>
          <w:sz w:val="28"/>
          <w:szCs w:val="28"/>
        </w:rPr>
      </w:pPr>
      <w:r w:rsidRPr="001059A1">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 xml:space="preserve"> </w:t>
      </w:r>
      <w:r w:rsidRPr="001059A1">
        <w:rPr>
          <w:sz w:val="28"/>
          <w:szCs w:val="28"/>
        </w:rPr>
        <w:t xml:space="preserve">– </w:t>
      </w:r>
      <w:r w:rsidRPr="001059A1">
        <w:rPr>
          <w:rFonts w:ascii="Times New Roman" w:hAnsi="Times New Roman" w:cs="Times New Roman"/>
          <w:color w:val="auto"/>
          <w:sz w:val="28"/>
          <w:szCs w:val="28"/>
        </w:rPr>
        <w:t>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 xml:space="preserve"> </w:t>
      </w:r>
      <w:r w:rsidRPr="001059A1">
        <w:rPr>
          <w:sz w:val="28"/>
          <w:szCs w:val="28"/>
        </w:rPr>
        <w:t xml:space="preserve">– </w:t>
      </w:r>
      <w:r w:rsidRPr="001059A1">
        <w:rPr>
          <w:rFonts w:ascii="Times New Roman" w:hAnsi="Times New Roman" w:cs="Times New Roman"/>
          <w:color w:val="auto"/>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sz w:val="28"/>
          <w:szCs w:val="28"/>
        </w:rPr>
        <w:t>–</w:t>
      </w:r>
      <w:r w:rsidRPr="001059A1">
        <w:rPr>
          <w:rFonts w:ascii="Times New Roman" w:hAnsi="Times New Roman" w:cs="Times New Roman"/>
          <w:color w:val="auto"/>
          <w:sz w:val="28"/>
          <w:szCs w:val="28"/>
        </w:rPr>
        <w:t xml:space="preserve"> подготовка кадров для организаций культуры; </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sz w:val="28"/>
          <w:szCs w:val="28"/>
        </w:rPr>
        <w:t>–</w:t>
      </w:r>
      <w:r w:rsidRPr="001059A1">
        <w:rPr>
          <w:rFonts w:ascii="Times New Roman" w:hAnsi="Times New Roman" w:cs="Times New Roman"/>
          <w:color w:val="auto"/>
          <w:sz w:val="28"/>
          <w:szCs w:val="28"/>
        </w:rPr>
        <w:t xml:space="preserve"> создание виртуальных концертных залов;</w:t>
      </w:r>
    </w:p>
    <w:p w:rsidR="008C4B52" w:rsidRPr="001059A1" w:rsidRDefault="008C4B52" w:rsidP="008C4B52">
      <w:pPr>
        <w:pStyle w:val="Default"/>
        <w:ind w:firstLine="709"/>
        <w:jc w:val="both"/>
        <w:rPr>
          <w:rFonts w:ascii="Times New Roman" w:eastAsia="Arial" w:hAnsi="Times New Roman" w:cs="Times New Roman"/>
          <w:color w:val="auto"/>
          <w:sz w:val="28"/>
          <w:szCs w:val="28"/>
        </w:rPr>
      </w:pPr>
      <w:r w:rsidRPr="001059A1">
        <w:rPr>
          <w:sz w:val="28"/>
          <w:szCs w:val="28"/>
        </w:rPr>
        <w:t>–</w:t>
      </w:r>
      <w:r w:rsidRPr="001059A1">
        <w:rPr>
          <w:rFonts w:ascii="Times New Roman" w:hAnsi="Times New Roman" w:cs="Times New Roman"/>
          <w:color w:val="auto"/>
          <w:sz w:val="28"/>
          <w:szCs w:val="28"/>
        </w:rPr>
        <w:t xml:space="preserve"> обеспечение широкого внедрения цифровых технологий в культурное пространство страны.</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что позволит </w:t>
      </w:r>
      <w:r w:rsidRPr="001059A1">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1059A1">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1059A1">
        <w:rPr>
          <w:rFonts w:ascii="Times New Roman" w:eastAsia="Calibri" w:hAnsi="Times New Roman" w:cs="Times New Roman"/>
          <w:color w:val="auto"/>
          <w:sz w:val="28"/>
          <w:szCs w:val="28"/>
          <w:lang w:eastAsia="en-US"/>
        </w:rPr>
        <w:t>повысить квалификацию специалистов сферы культура.</w:t>
      </w:r>
    </w:p>
    <w:p w:rsidR="008C4B52" w:rsidRPr="001059A1" w:rsidRDefault="008C4B52" w:rsidP="008C4B52">
      <w:pPr>
        <w:ind w:firstLine="709"/>
        <w:jc w:val="both"/>
        <w:rPr>
          <w:sz w:val="28"/>
          <w:szCs w:val="28"/>
        </w:rPr>
      </w:pPr>
      <w:r w:rsidRPr="001059A1">
        <w:rPr>
          <w:rFonts w:eastAsia="Arial"/>
          <w:spacing w:val="-6"/>
          <w:sz w:val="28"/>
          <w:szCs w:val="28"/>
        </w:rPr>
        <w:lastRenderedPageBreak/>
        <w:t xml:space="preserve">К концу 2020 года на территории города свою деятельность будут осуществлять </w:t>
      </w:r>
      <w:r w:rsidRPr="001059A1">
        <w:rPr>
          <w:color w:val="000000" w:themeColor="text1"/>
          <w:spacing w:val="-6"/>
          <w:sz w:val="28"/>
          <w:szCs w:val="28"/>
        </w:rPr>
        <w:t>18</w:t>
      </w:r>
      <w:r w:rsidRPr="001059A1">
        <w:rPr>
          <w:spacing w:val="-6"/>
          <w:sz w:val="28"/>
          <w:szCs w:val="28"/>
        </w:rPr>
        <w:t xml:space="preserve"> учреж</w:t>
      </w:r>
      <w:r w:rsidRPr="001059A1">
        <w:rPr>
          <w:sz w:val="28"/>
          <w:szCs w:val="28"/>
        </w:rPr>
        <w:t xml:space="preserve">дений культуры и искусства: централизованная библиотечная система, включающая 13 общедоступных городских библиотек, </w:t>
      </w:r>
      <w:r w:rsidRPr="001059A1">
        <w:rPr>
          <w:sz w:val="28"/>
          <w:szCs w:val="28"/>
        </w:rPr>
        <w:br/>
        <w:t>2 музея, 5 учреждений культурно-досугового типа, парк культуры и отдыха, городская концертная организация</w:t>
      </w:r>
      <w:r w:rsidRPr="001059A1">
        <w:rPr>
          <w:rFonts w:eastAsia="Arial"/>
          <w:sz w:val="28"/>
          <w:szCs w:val="28"/>
        </w:rPr>
        <w:t xml:space="preserve"> – филармония</w:t>
      </w:r>
      <w:r w:rsidRPr="001059A1">
        <w:rPr>
          <w:sz w:val="28"/>
          <w:szCs w:val="28"/>
        </w:rPr>
        <w:t xml:space="preserve">, 2 театра, 6 кинотеатров, </w:t>
      </w:r>
      <w:r w:rsidRPr="001059A1">
        <w:rPr>
          <w:sz w:val="28"/>
          <w:szCs w:val="28"/>
        </w:rPr>
        <w:br/>
        <w:t xml:space="preserve">а также 6 учреждений дополнительного образования – школ искусств, подведомственных комитету культуры и туризма (художественная школа, </w:t>
      </w:r>
      <w:r w:rsidRPr="001059A1">
        <w:rPr>
          <w:sz w:val="28"/>
          <w:szCs w:val="28"/>
        </w:rPr>
        <w:br/>
        <w:t>хореографическая школа, 4 школы искусств).</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Основными проблемами развития сферы культуры и искусства </w:t>
      </w:r>
      <w:r w:rsidRPr="001059A1">
        <w:rPr>
          <w:sz w:val="28"/>
          <w:szCs w:val="28"/>
        </w:rPr>
        <w:br/>
        <w:t>на территории Сургута остаются:</w:t>
      </w:r>
    </w:p>
    <w:p w:rsidR="008C4B52" w:rsidRPr="001059A1" w:rsidRDefault="008C4B52" w:rsidP="008C4B52">
      <w:pPr>
        <w:widowControl w:val="0"/>
        <w:autoSpaceDE w:val="0"/>
        <w:autoSpaceDN w:val="0"/>
        <w:adjustRightInd w:val="0"/>
        <w:ind w:firstLine="709"/>
        <w:jc w:val="both"/>
        <w:rPr>
          <w:sz w:val="28"/>
          <w:szCs w:val="28"/>
        </w:rPr>
      </w:pPr>
      <w:r w:rsidRPr="001059A1">
        <w:rPr>
          <w:rFonts w:eastAsia="Arial"/>
          <w:sz w:val="28"/>
          <w:szCs w:val="28"/>
        </w:rPr>
        <w:t xml:space="preserve">- недостаточная обеспеченность </w:t>
      </w:r>
      <w:r w:rsidRPr="001059A1">
        <w:rPr>
          <w:sz w:val="28"/>
          <w:szCs w:val="28"/>
        </w:rPr>
        <w:t xml:space="preserve">города школами искусств, парками культуры и отдыха, площадями для занятий в клубных формированиях; </w:t>
      </w:r>
    </w:p>
    <w:p w:rsidR="008C4B52" w:rsidRPr="001059A1" w:rsidRDefault="008C4B52" w:rsidP="008C4B52">
      <w:pPr>
        <w:widowControl w:val="0"/>
        <w:autoSpaceDE w:val="0"/>
        <w:autoSpaceDN w:val="0"/>
        <w:adjustRightInd w:val="0"/>
        <w:ind w:firstLine="709"/>
        <w:jc w:val="both"/>
        <w:rPr>
          <w:rFonts w:eastAsia="Arial"/>
          <w:sz w:val="28"/>
          <w:szCs w:val="28"/>
        </w:rPr>
      </w:pPr>
      <w:r w:rsidRPr="001059A1">
        <w:rPr>
          <w:rFonts w:eastAsia="Arial"/>
          <w:sz w:val="28"/>
          <w:szCs w:val="28"/>
        </w:rPr>
        <w:t>- высокий процент износа объектов культуры.</w:t>
      </w:r>
    </w:p>
    <w:p w:rsidR="008C4B52" w:rsidRPr="001059A1" w:rsidRDefault="008C4B52" w:rsidP="008C4B52">
      <w:pPr>
        <w:ind w:firstLine="709"/>
        <w:jc w:val="both"/>
        <w:rPr>
          <w:sz w:val="28"/>
          <w:szCs w:val="28"/>
        </w:rPr>
      </w:pPr>
      <w:r w:rsidRPr="001059A1">
        <w:rPr>
          <w:sz w:val="28"/>
          <w:szCs w:val="28"/>
        </w:rPr>
        <w:t>Для решения данных проблем запланировано следующее.</w:t>
      </w:r>
    </w:p>
    <w:p w:rsidR="008C4B52" w:rsidRPr="001059A1" w:rsidRDefault="008C4B52" w:rsidP="008C4B52">
      <w:pPr>
        <w:ind w:firstLine="709"/>
        <w:jc w:val="both"/>
        <w:rPr>
          <w:sz w:val="28"/>
          <w:szCs w:val="28"/>
        </w:rPr>
      </w:pPr>
      <w:r w:rsidRPr="001059A1">
        <w:rPr>
          <w:spacing w:val="-4"/>
          <w:sz w:val="28"/>
          <w:szCs w:val="28"/>
          <w:shd w:val="clear" w:color="auto" w:fill="FFFFFF"/>
        </w:rPr>
        <w:t xml:space="preserve">В рамках проекта «Культурная среда» в 2019 году для 3 </w:t>
      </w:r>
      <w:r w:rsidRPr="001059A1">
        <w:rPr>
          <w:sz w:val="28"/>
          <w:szCs w:val="28"/>
        </w:rPr>
        <w:t xml:space="preserve">детских школ искусств приобретено 45 музыкальных инструментов, оборудование </w:t>
      </w:r>
      <w:r w:rsidRPr="001059A1">
        <w:rPr>
          <w:sz w:val="28"/>
          <w:szCs w:val="28"/>
        </w:rPr>
        <w:br/>
        <w:t>и литература для учебных классов. В 2020 году участие в проекте не предусмотрено. В среднесрочном периоде планируется приобретение современного оборудования еще для 1 муниципального учреждения дополнительного образования в сфере культуры.</w:t>
      </w:r>
    </w:p>
    <w:p w:rsidR="008C4B52" w:rsidRPr="001059A1" w:rsidRDefault="008C4B52" w:rsidP="008C4B52">
      <w:pPr>
        <w:ind w:firstLine="709"/>
        <w:jc w:val="both"/>
        <w:rPr>
          <w:sz w:val="28"/>
          <w:szCs w:val="28"/>
        </w:rPr>
      </w:pPr>
      <w:r w:rsidRPr="001059A1">
        <w:rPr>
          <w:szCs w:val="28"/>
        </w:rPr>
        <w:t xml:space="preserve"> </w:t>
      </w:r>
      <w:r w:rsidRPr="001059A1">
        <w:rPr>
          <w:spacing w:val="-4"/>
          <w:sz w:val="28"/>
          <w:szCs w:val="28"/>
          <w:shd w:val="clear" w:color="auto" w:fill="FFFFFF"/>
        </w:rPr>
        <w:t xml:space="preserve">В рамках регионального проекта </w:t>
      </w:r>
      <w:r w:rsidRPr="001059A1">
        <w:rPr>
          <w:sz w:val="28"/>
          <w:szCs w:val="28"/>
        </w:rPr>
        <w:t xml:space="preserve">«Творческие люди» в 2020 году запланированы переподготовка и повышение квалификации для 44 работников. </w:t>
      </w:r>
    </w:p>
    <w:p w:rsidR="008C4B52" w:rsidRPr="001059A1" w:rsidRDefault="008C4B52" w:rsidP="008C4B52">
      <w:pPr>
        <w:ind w:firstLine="709"/>
        <w:jc w:val="both"/>
        <w:rPr>
          <w:sz w:val="28"/>
          <w:szCs w:val="28"/>
        </w:rPr>
      </w:pPr>
      <w:r w:rsidRPr="001059A1">
        <w:rPr>
          <w:sz w:val="28"/>
          <w:szCs w:val="28"/>
        </w:rPr>
        <w:t xml:space="preserve"> В среднесрочном периоде обучение пройдут еще 68 сотрудников учреждений культуры.</w:t>
      </w:r>
    </w:p>
    <w:p w:rsidR="008C4B52" w:rsidRPr="001059A1" w:rsidRDefault="008C4B52" w:rsidP="008C4B52">
      <w:pPr>
        <w:ind w:firstLine="709"/>
        <w:jc w:val="both"/>
        <w:rPr>
          <w:sz w:val="28"/>
          <w:szCs w:val="28"/>
          <w:shd w:val="clear" w:color="auto" w:fill="FFFFFF"/>
        </w:rPr>
      </w:pPr>
      <w:r w:rsidRPr="001059A1">
        <w:rPr>
          <w:sz w:val="28"/>
          <w:szCs w:val="28"/>
        </w:rPr>
        <w:t>По оценке к концу 2020 года о</w:t>
      </w:r>
      <w:r w:rsidRPr="001059A1">
        <w:rPr>
          <w:sz w:val="28"/>
          <w:szCs w:val="28"/>
          <w:shd w:val="clear" w:color="auto" w:fill="FFFFFF"/>
        </w:rPr>
        <w:t>беспеченность населения города учреждениями культуры составит:</w:t>
      </w:r>
    </w:p>
    <w:p w:rsidR="008C4B52" w:rsidRPr="001059A1" w:rsidRDefault="008C4B52" w:rsidP="008C4B52">
      <w:pPr>
        <w:ind w:firstLine="709"/>
        <w:jc w:val="both"/>
        <w:rPr>
          <w:sz w:val="28"/>
          <w:szCs w:val="28"/>
        </w:rPr>
      </w:pPr>
      <w:r w:rsidRPr="001059A1">
        <w:rPr>
          <w:sz w:val="28"/>
          <w:szCs w:val="28"/>
        </w:rPr>
        <w:t>– школами искусств – 41,3%;</w:t>
      </w:r>
    </w:p>
    <w:p w:rsidR="008C4B52" w:rsidRPr="001059A1" w:rsidRDefault="008C4B52" w:rsidP="008C4B52">
      <w:pPr>
        <w:ind w:firstLine="709"/>
        <w:jc w:val="both"/>
        <w:rPr>
          <w:sz w:val="28"/>
          <w:szCs w:val="28"/>
        </w:rPr>
      </w:pPr>
      <w:r w:rsidRPr="001059A1">
        <w:rPr>
          <w:sz w:val="28"/>
          <w:szCs w:val="28"/>
        </w:rPr>
        <w:t>– массовыми библиотеками – 56,7%;</w:t>
      </w:r>
    </w:p>
    <w:p w:rsidR="008C4B52" w:rsidRPr="001059A1" w:rsidRDefault="008C4B52" w:rsidP="008C4B52">
      <w:pPr>
        <w:ind w:firstLine="709"/>
        <w:jc w:val="both"/>
        <w:rPr>
          <w:sz w:val="28"/>
          <w:szCs w:val="28"/>
        </w:rPr>
      </w:pPr>
      <w:r w:rsidRPr="001059A1">
        <w:rPr>
          <w:sz w:val="28"/>
          <w:szCs w:val="28"/>
        </w:rPr>
        <w:t>– музеями – 100%;</w:t>
      </w:r>
    </w:p>
    <w:p w:rsidR="008C4B52" w:rsidRPr="001059A1" w:rsidRDefault="008C4B52" w:rsidP="008C4B52">
      <w:pPr>
        <w:ind w:firstLine="709"/>
        <w:jc w:val="both"/>
        <w:rPr>
          <w:sz w:val="28"/>
          <w:szCs w:val="28"/>
        </w:rPr>
      </w:pPr>
      <w:r w:rsidRPr="001059A1">
        <w:rPr>
          <w:sz w:val="28"/>
          <w:szCs w:val="28"/>
        </w:rPr>
        <w:t>– учреждениями культурно-досугового типа – 109,1%;</w:t>
      </w:r>
    </w:p>
    <w:p w:rsidR="008C4B52" w:rsidRPr="001059A1" w:rsidRDefault="008C4B52" w:rsidP="008C4B52">
      <w:pPr>
        <w:ind w:firstLine="709"/>
        <w:jc w:val="both"/>
        <w:rPr>
          <w:sz w:val="28"/>
          <w:szCs w:val="28"/>
        </w:rPr>
      </w:pPr>
      <w:r w:rsidRPr="001059A1">
        <w:rPr>
          <w:sz w:val="28"/>
          <w:szCs w:val="28"/>
        </w:rPr>
        <w:t>– парками культуры и отдыха – 6,5%;</w:t>
      </w:r>
    </w:p>
    <w:p w:rsidR="008C4B52" w:rsidRPr="001059A1" w:rsidRDefault="008C4B52" w:rsidP="008C4B52">
      <w:pPr>
        <w:ind w:firstLine="709"/>
        <w:jc w:val="both"/>
        <w:rPr>
          <w:sz w:val="28"/>
          <w:szCs w:val="28"/>
        </w:rPr>
      </w:pPr>
      <w:r w:rsidRPr="001059A1">
        <w:rPr>
          <w:sz w:val="28"/>
          <w:szCs w:val="28"/>
        </w:rPr>
        <w:t xml:space="preserve">– </w:t>
      </w:r>
      <w:r w:rsidRPr="001059A1">
        <w:rPr>
          <w:rFonts w:eastAsia="Arial"/>
          <w:sz w:val="28"/>
          <w:szCs w:val="28"/>
        </w:rPr>
        <w:t>филармониями – 100%</w:t>
      </w:r>
      <w:r w:rsidRPr="001059A1">
        <w:rPr>
          <w:sz w:val="28"/>
          <w:szCs w:val="28"/>
        </w:rPr>
        <w:t>;</w:t>
      </w:r>
    </w:p>
    <w:p w:rsidR="008C4B52" w:rsidRPr="001059A1" w:rsidRDefault="008C4B52" w:rsidP="008C4B52">
      <w:pPr>
        <w:ind w:firstLine="709"/>
        <w:jc w:val="both"/>
        <w:rPr>
          <w:sz w:val="28"/>
          <w:szCs w:val="28"/>
        </w:rPr>
      </w:pPr>
      <w:r w:rsidRPr="001059A1">
        <w:rPr>
          <w:sz w:val="28"/>
          <w:szCs w:val="28"/>
        </w:rPr>
        <w:t xml:space="preserve"> – профессиональными театрами – 87,2%;</w:t>
      </w:r>
    </w:p>
    <w:p w:rsidR="008C4B52" w:rsidRPr="001059A1" w:rsidRDefault="008C4B52" w:rsidP="008C4B52">
      <w:pPr>
        <w:ind w:firstLine="709"/>
        <w:jc w:val="both"/>
        <w:rPr>
          <w:sz w:val="28"/>
          <w:szCs w:val="28"/>
        </w:rPr>
      </w:pPr>
      <w:r w:rsidRPr="001059A1">
        <w:rPr>
          <w:sz w:val="28"/>
          <w:szCs w:val="28"/>
        </w:rPr>
        <w:t xml:space="preserve"> – кинозалами – 117,8%.</w:t>
      </w:r>
    </w:p>
    <w:p w:rsidR="008C4B52" w:rsidRPr="001059A1" w:rsidRDefault="008C4B52" w:rsidP="008C4B52">
      <w:pPr>
        <w:tabs>
          <w:tab w:val="left" w:pos="567"/>
        </w:tabs>
        <w:ind w:right="-143" w:firstLine="709"/>
        <w:jc w:val="both"/>
        <w:rPr>
          <w:sz w:val="28"/>
          <w:szCs w:val="28"/>
        </w:rPr>
      </w:pPr>
      <w:r w:rsidRPr="001059A1">
        <w:rPr>
          <w:sz w:val="28"/>
          <w:szCs w:val="28"/>
        </w:rPr>
        <w:t xml:space="preserve">В целях повышения качества предоставления услуг в сфере культуры </w:t>
      </w:r>
      <w:r w:rsidRPr="001059A1">
        <w:rPr>
          <w:sz w:val="28"/>
          <w:szCs w:val="28"/>
        </w:rPr>
        <w:br/>
        <w:t xml:space="preserve">в среднесрочном периоде планируется:  </w:t>
      </w:r>
    </w:p>
    <w:p w:rsidR="008C4B52" w:rsidRPr="001059A1" w:rsidRDefault="008C4B52" w:rsidP="008C4B52">
      <w:pPr>
        <w:tabs>
          <w:tab w:val="left" w:pos="900"/>
        </w:tabs>
        <w:ind w:firstLine="709"/>
        <w:jc w:val="both"/>
        <w:rPr>
          <w:sz w:val="28"/>
          <w:szCs w:val="28"/>
        </w:rPr>
      </w:pPr>
      <w:r w:rsidRPr="001059A1">
        <w:rPr>
          <w:sz w:val="28"/>
          <w:szCs w:val="28"/>
        </w:rPr>
        <w:t>–</w:t>
      </w:r>
      <w:r w:rsidRPr="001059A1">
        <w:rPr>
          <w:spacing w:val="-6"/>
          <w:sz w:val="28"/>
          <w:szCs w:val="28"/>
        </w:rPr>
        <w:t xml:space="preserve"> </w:t>
      </w:r>
      <w:r w:rsidRPr="001059A1">
        <w:rPr>
          <w:sz w:val="28"/>
          <w:szCs w:val="28"/>
        </w:rPr>
        <w:t>реконструкция здания для муниципального автономного учреждения «Театр актера и куклы «Петрушка»;</w:t>
      </w:r>
    </w:p>
    <w:p w:rsidR="008C4B52" w:rsidRPr="001059A1" w:rsidRDefault="008C4B52" w:rsidP="008C4B52">
      <w:pPr>
        <w:tabs>
          <w:tab w:val="left" w:pos="567"/>
        </w:tabs>
        <w:ind w:firstLine="709"/>
        <w:jc w:val="both"/>
        <w:rPr>
          <w:sz w:val="28"/>
          <w:szCs w:val="28"/>
        </w:rPr>
      </w:pPr>
      <w:r w:rsidRPr="001059A1">
        <w:rPr>
          <w:sz w:val="28"/>
          <w:szCs w:val="28"/>
        </w:rPr>
        <w:t>– строительство здания для муниципального автономного учреждения «Городской культурный центр».</w:t>
      </w:r>
    </w:p>
    <w:p w:rsidR="008C4B52" w:rsidRPr="001059A1" w:rsidRDefault="008C4B52" w:rsidP="008C4B52">
      <w:pPr>
        <w:tabs>
          <w:tab w:val="left" w:pos="567"/>
        </w:tabs>
        <w:ind w:firstLine="709"/>
        <w:jc w:val="both"/>
        <w:rPr>
          <w:sz w:val="28"/>
          <w:szCs w:val="28"/>
        </w:rPr>
      </w:pPr>
      <w:r w:rsidRPr="001059A1">
        <w:rPr>
          <w:spacing w:val="-6"/>
          <w:sz w:val="28"/>
          <w:szCs w:val="28"/>
        </w:rPr>
        <w:t>Кроме того, определен перечень приоритетных</w:t>
      </w:r>
      <w:r w:rsidRPr="001059A1">
        <w:rPr>
          <w:sz w:val="28"/>
          <w:szCs w:val="28"/>
        </w:rPr>
        <w:t xml:space="preserve"> объектов:</w:t>
      </w:r>
    </w:p>
    <w:p w:rsidR="008C4B52" w:rsidRPr="001059A1" w:rsidRDefault="008C4B52" w:rsidP="008C4B52">
      <w:pPr>
        <w:tabs>
          <w:tab w:val="left" w:pos="900"/>
        </w:tabs>
        <w:ind w:firstLine="709"/>
        <w:jc w:val="both"/>
        <w:rPr>
          <w:bCs/>
          <w:sz w:val="28"/>
          <w:szCs w:val="28"/>
        </w:rPr>
      </w:pPr>
      <w:r w:rsidRPr="001059A1">
        <w:rPr>
          <w:sz w:val="28"/>
          <w:szCs w:val="28"/>
        </w:rPr>
        <w:t xml:space="preserve">– </w:t>
      </w:r>
      <w:r w:rsidRPr="001059A1">
        <w:rPr>
          <w:bCs/>
          <w:sz w:val="28"/>
          <w:szCs w:val="28"/>
        </w:rPr>
        <w:t>строительство детской школы искусств;</w:t>
      </w:r>
    </w:p>
    <w:p w:rsidR="008C4B52" w:rsidRPr="001059A1" w:rsidRDefault="008C4B52" w:rsidP="008C4B52">
      <w:pPr>
        <w:tabs>
          <w:tab w:val="left" w:pos="709"/>
        </w:tabs>
        <w:ind w:firstLine="709"/>
        <w:jc w:val="both"/>
        <w:rPr>
          <w:sz w:val="28"/>
          <w:szCs w:val="28"/>
        </w:rPr>
      </w:pPr>
      <w:r w:rsidRPr="001059A1">
        <w:rPr>
          <w:sz w:val="28"/>
          <w:szCs w:val="28"/>
        </w:rPr>
        <w:t xml:space="preserve">– реконструкция нежилого здания, расположенного по улице </w:t>
      </w:r>
      <w:proofErr w:type="spellStart"/>
      <w:r w:rsidRPr="001059A1">
        <w:rPr>
          <w:sz w:val="28"/>
          <w:szCs w:val="28"/>
        </w:rPr>
        <w:t>Мелик</w:t>
      </w:r>
      <w:proofErr w:type="spellEnd"/>
      <w:r w:rsidRPr="001059A1">
        <w:rPr>
          <w:sz w:val="28"/>
          <w:szCs w:val="28"/>
        </w:rPr>
        <w:t xml:space="preserve">- </w:t>
      </w:r>
      <w:proofErr w:type="spellStart"/>
      <w:r w:rsidRPr="001059A1">
        <w:rPr>
          <w:sz w:val="28"/>
          <w:szCs w:val="28"/>
        </w:rPr>
        <w:t>Карамова</w:t>
      </w:r>
      <w:proofErr w:type="spellEnd"/>
      <w:r w:rsidRPr="001059A1">
        <w:rPr>
          <w:sz w:val="28"/>
          <w:szCs w:val="28"/>
        </w:rPr>
        <w:t>, дом 3 (Дом пионеров);</w:t>
      </w:r>
    </w:p>
    <w:p w:rsidR="008C4B52" w:rsidRPr="001059A1" w:rsidRDefault="008C4B52" w:rsidP="008C4B52">
      <w:pPr>
        <w:tabs>
          <w:tab w:val="left" w:pos="709"/>
        </w:tabs>
        <w:ind w:firstLine="709"/>
        <w:jc w:val="both"/>
        <w:rPr>
          <w:sz w:val="28"/>
          <w:szCs w:val="28"/>
        </w:rPr>
      </w:pPr>
      <w:r w:rsidRPr="001059A1">
        <w:rPr>
          <w:sz w:val="28"/>
          <w:szCs w:val="28"/>
        </w:rPr>
        <w:t xml:space="preserve">– приобретение помещения для размещения </w:t>
      </w:r>
      <w:r w:rsidRPr="001059A1">
        <w:rPr>
          <w:bCs/>
          <w:sz w:val="28"/>
          <w:szCs w:val="28"/>
        </w:rPr>
        <w:t>детской школы искусств.</w:t>
      </w:r>
    </w:p>
    <w:p w:rsidR="008C4B52" w:rsidRPr="001059A1" w:rsidRDefault="008C4B52" w:rsidP="008C4B52">
      <w:pPr>
        <w:ind w:firstLine="709"/>
        <w:jc w:val="both"/>
        <w:rPr>
          <w:sz w:val="28"/>
          <w:szCs w:val="28"/>
        </w:rPr>
      </w:pPr>
      <w:r w:rsidRPr="001059A1">
        <w:rPr>
          <w:sz w:val="28"/>
          <w:szCs w:val="28"/>
        </w:rPr>
        <w:lastRenderedPageBreak/>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школами искусств, библиотеками, культурно-образовательными и музейными комплексами, выставочными залами.</w:t>
      </w:r>
    </w:p>
    <w:p w:rsidR="008C4B52" w:rsidRPr="001059A1" w:rsidRDefault="008C4B52" w:rsidP="008C4B52">
      <w:pPr>
        <w:tabs>
          <w:tab w:val="left" w:pos="567"/>
        </w:tabs>
        <w:ind w:right="-143" w:firstLine="709"/>
        <w:jc w:val="both"/>
        <w:rPr>
          <w:sz w:val="28"/>
          <w:szCs w:val="28"/>
        </w:rPr>
      </w:pPr>
      <w:r w:rsidRPr="001059A1">
        <w:rPr>
          <w:spacing w:val="-4"/>
          <w:sz w:val="28"/>
          <w:szCs w:val="28"/>
        </w:rPr>
        <w:t xml:space="preserve">С учетом ввода объектов культуры, запланированных на период до 2023 года, и ростом численности населения </w:t>
      </w:r>
      <w:r w:rsidRPr="001059A1">
        <w:rPr>
          <w:sz w:val="28"/>
          <w:szCs w:val="28"/>
        </w:rPr>
        <w:t xml:space="preserve">обеспеченность </w:t>
      </w:r>
      <w:r w:rsidRPr="001059A1">
        <w:rPr>
          <w:sz w:val="28"/>
          <w:szCs w:val="28"/>
          <w:shd w:val="clear" w:color="auto" w:fill="FFFFFF"/>
        </w:rPr>
        <w:t xml:space="preserve">(к уровню 2020 года) </w:t>
      </w:r>
      <w:r w:rsidRPr="001059A1">
        <w:rPr>
          <w:sz w:val="28"/>
          <w:szCs w:val="28"/>
          <w:shd w:val="clear" w:color="auto" w:fill="FFFFFF"/>
        </w:rPr>
        <w:br/>
      </w:r>
      <w:r w:rsidRPr="001059A1">
        <w:rPr>
          <w:sz w:val="28"/>
          <w:szCs w:val="28"/>
        </w:rPr>
        <w:t>по консервативному и базовому варианту прогноза соответственно составит:</w:t>
      </w:r>
    </w:p>
    <w:p w:rsidR="008C4B52" w:rsidRPr="001059A1" w:rsidRDefault="008C4B52" w:rsidP="008C4B52">
      <w:pPr>
        <w:ind w:firstLine="709"/>
        <w:jc w:val="both"/>
        <w:rPr>
          <w:sz w:val="28"/>
          <w:szCs w:val="28"/>
        </w:rPr>
      </w:pPr>
      <w:r w:rsidRPr="001059A1">
        <w:rPr>
          <w:sz w:val="28"/>
          <w:szCs w:val="28"/>
        </w:rPr>
        <w:t xml:space="preserve"> –школами искусств – 35,7 (-5,6%) и 35,8% (-5,5%);</w:t>
      </w:r>
    </w:p>
    <w:p w:rsidR="008C4B52" w:rsidRPr="001059A1" w:rsidRDefault="008C4B52" w:rsidP="008C4B52">
      <w:pPr>
        <w:ind w:firstLine="709"/>
        <w:jc w:val="both"/>
        <w:rPr>
          <w:sz w:val="28"/>
          <w:szCs w:val="28"/>
        </w:rPr>
      </w:pPr>
      <w:r w:rsidRPr="001059A1">
        <w:rPr>
          <w:sz w:val="28"/>
          <w:szCs w:val="28"/>
        </w:rPr>
        <w:t xml:space="preserve"> –библиотеками – 55,0% (- 1,7%) и 54,7% (- 2,0%);</w:t>
      </w:r>
    </w:p>
    <w:p w:rsidR="008C4B52" w:rsidRPr="001059A1" w:rsidRDefault="008C4B52" w:rsidP="008C4B52">
      <w:pPr>
        <w:ind w:firstLine="709"/>
        <w:jc w:val="both"/>
        <w:rPr>
          <w:sz w:val="28"/>
          <w:szCs w:val="28"/>
        </w:rPr>
      </w:pPr>
      <w:r w:rsidRPr="001059A1">
        <w:rPr>
          <w:sz w:val="28"/>
          <w:szCs w:val="28"/>
        </w:rPr>
        <w:t>– музеями – 100 (0%) и 100% (0%);</w:t>
      </w:r>
    </w:p>
    <w:p w:rsidR="008C4B52" w:rsidRPr="001059A1" w:rsidRDefault="008C4B52" w:rsidP="008C4B52">
      <w:pPr>
        <w:ind w:firstLine="709"/>
        <w:jc w:val="both"/>
        <w:rPr>
          <w:sz w:val="28"/>
          <w:szCs w:val="28"/>
        </w:rPr>
      </w:pPr>
      <w:r w:rsidRPr="001059A1">
        <w:rPr>
          <w:sz w:val="28"/>
          <w:szCs w:val="28"/>
        </w:rPr>
        <w:t>– учреждениями культурно-досугового типа – 105,7% (- 3,3%) и 105,2% (- 3,9%);</w:t>
      </w:r>
    </w:p>
    <w:p w:rsidR="008C4B52" w:rsidRPr="001059A1" w:rsidRDefault="008C4B52" w:rsidP="008C4B52">
      <w:pPr>
        <w:ind w:firstLine="709"/>
        <w:jc w:val="both"/>
        <w:rPr>
          <w:sz w:val="28"/>
          <w:szCs w:val="28"/>
        </w:rPr>
      </w:pPr>
      <w:r w:rsidRPr="001059A1">
        <w:rPr>
          <w:sz w:val="28"/>
          <w:szCs w:val="28"/>
        </w:rPr>
        <w:t>– парками культуры и отдыха – 6,3% (- 0,2%) и 12,6% (+ 6,1%);</w:t>
      </w:r>
    </w:p>
    <w:p w:rsidR="008C4B52" w:rsidRPr="001059A1" w:rsidRDefault="008C4B52" w:rsidP="008C4B52">
      <w:pPr>
        <w:ind w:firstLine="709"/>
        <w:jc w:val="both"/>
        <w:rPr>
          <w:sz w:val="28"/>
          <w:szCs w:val="28"/>
        </w:rPr>
      </w:pPr>
      <w:r w:rsidRPr="001059A1">
        <w:rPr>
          <w:sz w:val="28"/>
          <w:szCs w:val="28"/>
        </w:rPr>
        <w:t>–</w:t>
      </w:r>
      <w:r w:rsidRPr="001059A1">
        <w:rPr>
          <w:rFonts w:eastAsia="Arial"/>
          <w:sz w:val="28"/>
          <w:szCs w:val="28"/>
        </w:rPr>
        <w:t xml:space="preserve"> филармониями – 100% (0%) и </w:t>
      </w:r>
      <w:r w:rsidRPr="001059A1">
        <w:rPr>
          <w:sz w:val="28"/>
          <w:szCs w:val="28"/>
        </w:rPr>
        <w:t>100 (0%);</w:t>
      </w:r>
    </w:p>
    <w:p w:rsidR="008C4B52" w:rsidRPr="001059A1" w:rsidRDefault="008C4B52" w:rsidP="008C4B52">
      <w:pPr>
        <w:ind w:firstLine="709"/>
        <w:jc w:val="both"/>
        <w:rPr>
          <w:sz w:val="28"/>
          <w:szCs w:val="28"/>
        </w:rPr>
      </w:pPr>
      <w:r w:rsidRPr="001059A1">
        <w:rPr>
          <w:sz w:val="28"/>
          <w:szCs w:val="28"/>
        </w:rPr>
        <w:t>– театрами – 84,6% (- 2,7%) и 84,1% (- 3,1%);</w:t>
      </w:r>
    </w:p>
    <w:p w:rsidR="008C4B52" w:rsidRPr="001059A1" w:rsidRDefault="008C4B52" w:rsidP="008C4B52">
      <w:pPr>
        <w:ind w:firstLine="709"/>
        <w:jc w:val="both"/>
        <w:rPr>
          <w:sz w:val="28"/>
          <w:szCs w:val="28"/>
        </w:rPr>
      </w:pPr>
      <w:r w:rsidRPr="001059A1">
        <w:rPr>
          <w:sz w:val="28"/>
          <w:szCs w:val="28"/>
        </w:rPr>
        <w:t>– кинозалами – 114,2 (- 3,6%) и 113,6% (- 4,2%).</w:t>
      </w:r>
    </w:p>
    <w:p w:rsidR="008C4B52" w:rsidRPr="001059A1" w:rsidRDefault="008C4B52" w:rsidP="008C4B52">
      <w:pPr>
        <w:tabs>
          <w:tab w:val="left" w:pos="567"/>
          <w:tab w:val="left" w:pos="993"/>
        </w:tabs>
        <w:ind w:firstLine="709"/>
        <w:jc w:val="both"/>
        <w:rPr>
          <w:sz w:val="28"/>
          <w:szCs w:val="28"/>
        </w:rPr>
      </w:pPr>
      <w:r w:rsidRPr="001059A1">
        <w:rPr>
          <w:sz w:val="28"/>
          <w:szCs w:val="28"/>
        </w:rPr>
        <w:t>В перспективе деятельность в сфере культуры будет направлена на:</w:t>
      </w:r>
    </w:p>
    <w:p w:rsidR="008C4B52" w:rsidRPr="001059A1" w:rsidRDefault="008C4B52" w:rsidP="008C4B52">
      <w:pPr>
        <w:tabs>
          <w:tab w:val="left" w:pos="900"/>
        </w:tabs>
        <w:ind w:firstLine="709"/>
        <w:jc w:val="both"/>
        <w:rPr>
          <w:sz w:val="28"/>
          <w:szCs w:val="28"/>
        </w:rPr>
      </w:pPr>
      <w:r w:rsidRPr="001059A1">
        <w:rPr>
          <w:sz w:val="28"/>
          <w:szCs w:val="28"/>
        </w:rPr>
        <w:t xml:space="preserve">– развитие инфраструктуры отрасли и совершенствование материально-технической базы муниципальных учреждений; </w:t>
      </w:r>
    </w:p>
    <w:p w:rsidR="008C4B52" w:rsidRPr="001059A1" w:rsidRDefault="008C4B52" w:rsidP="008C4B52">
      <w:pPr>
        <w:tabs>
          <w:tab w:val="left" w:pos="900"/>
        </w:tabs>
        <w:ind w:firstLine="709"/>
        <w:jc w:val="both"/>
        <w:rPr>
          <w:sz w:val="28"/>
          <w:szCs w:val="28"/>
        </w:rPr>
      </w:pPr>
      <w:r w:rsidRPr="001059A1">
        <w:rPr>
          <w:sz w:val="28"/>
          <w:szCs w:val="28"/>
        </w:rPr>
        <w:t xml:space="preserve">– поддержку и развитие многоуровневой системы профессионального образования в сфере культуры; </w:t>
      </w:r>
    </w:p>
    <w:p w:rsidR="008C4B52" w:rsidRPr="001059A1" w:rsidRDefault="008C4B52" w:rsidP="008C4B52">
      <w:pPr>
        <w:tabs>
          <w:tab w:val="left" w:pos="900"/>
        </w:tabs>
        <w:ind w:firstLine="709"/>
        <w:jc w:val="both"/>
        <w:rPr>
          <w:sz w:val="28"/>
          <w:szCs w:val="28"/>
        </w:rPr>
      </w:pPr>
      <w:r w:rsidRPr="001059A1">
        <w:rPr>
          <w:sz w:val="28"/>
          <w:szCs w:val="28"/>
        </w:rPr>
        <w:t>– поддержку талантливых и одаренных детей;</w:t>
      </w:r>
    </w:p>
    <w:p w:rsidR="008C4B52" w:rsidRPr="001059A1" w:rsidRDefault="008C4B52" w:rsidP="008C4B52">
      <w:pPr>
        <w:tabs>
          <w:tab w:val="left" w:pos="567"/>
        </w:tabs>
        <w:ind w:firstLine="709"/>
        <w:jc w:val="both"/>
        <w:rPr>
          <w:sz w:val="28"/>
          <w:szCs w:val="28"/>
        </w:rPr>
      </w:pPr>
      <w:r w:rsidRPr="001059A1">
        <w:rPr>
          <w:sz w:val="28"/>
          <w:szCs w:val="28"/>
        </w:rPr>
        <w:t xml:space="preserve"> – создание современной информационно-коммуникационной среды </w:t>
      </w:r>
      <w:r w:rsidRPr="001059A1">
        <w:rPr>
          <w:sz w:val="28"/>
          <w:szCs w:val="28"/>
        </w:rPr>
        <w:br/>
        <w:t xml:space="preserve">в учреждениях, реализация инновационных проектов; </w:t>
      </w:r>
    </w:p>
    <w:p w:rsidR="008C4B52" w:rsidRPr="001059A1" w:rsidRDefault="008C4B52" w:rsidP="008C4B52">
      <w:pPr>
        <w:tabs>
          <w:tab w:val="left" w:pos="900"/>
        </w:tabs>
        <w:ind w:firstLine="709"/>
        <w:jc w:val="both"/>
        <w:rPr>
          <w:sz w:val="28"/>
          <w:szCs w:val="28"/>
        </w:rPr>
      </w:pPr>
      <w:r w:rsidRPr="001059A1">
        <w:rPr>
          <w:sz w:val="28"/>
          <w:szCs w:val="28"/>
        </w:rPr>
        <w:t xml:space="preserve">– создание условий для развития внутреннего и въездного туризма; </w:t>
      </w:r>
    </w:p>
    <w:p w:rsidR="008C4B52" w:rsidRPr="001059A1" w:rsidRDefault="008C4B52" w:rsidP="008C4B52">
      <w:pPr>
        <w:tabs>
          <w:tab w:val="left" w:pos="567"/>
        </w:tabs>
        <w:ind w:right="-143" w:firstLine="709"/>
        <w:jc w:val="both"/>
        <w:rPr>
          <w:sz w:val="28"/>
          <w:szCs w:val="28"/>
        </w:rPr>
      </w:pPr>
      <w:r w:rsidRPr="001059A1">
        <w:rPr>
          <w:sz w:val="28"/>
          <w:szCs w:val="28"/>
        </w:rPr>
        <w:t>– поддержку доступа немуниципальных организаций (коммерческих, некоммерческих) к предоставлению услуг в сфере культуры;</w:t>
      </w:r>
    </w:p>
    <w:p w:rsidR="008C4B52" w:rsidRPr="001059A1" w:rsidRDefault="008C4B52" w:rsidP="008C4B52">
      <w:pPr>
        <w:tabs>
          <w:tab w:val="left" w:pos="567"/>
        </w:tabs>
        <w:ind w:right="-143" w:firstLine="709"/>
        <w:jc w:val="both"/>
        <w:rPr>
          <w:sz w:val="28"/>
          <w:szCs w:val="28"/>
        </w:rPr>
      </w:pPr>
      <w:r w:rsidRPr="001059A1">
        <w:rPr>
          <w:sz w:val="28"/>
          <w:szCs w:val="28"/>
        </w:rPr>
        <w:t xml:space="preserve"> – осуществление работ по обеспечению безопасности и условий доступности культурных благ для инвалидов и лиц с ограниченными возможностями здоровья.</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Молодежная политика.</w:t>
      </w:r>
    </w:p>
    <w:p w:rsidR="008C4B52" w:rsidRPr="001059A1" w:rsidRDefault="008C4B52" w:rsidP="008C4B52">
      <w:pPr>
        <w:ind w:firstLine="709"/>
        <w:jc w:val="both"/>
        <w:rPr>
          <w:rFonts w:eastAsia="Calibri"/>
          <w:sz w:val="28"/>
          <w:szCs w:val="28"/>
        </w:rPr>
      </w:pPr>
      <w:r w:rsidRPr="001059A1">
        <w:rPr>
          <w:sz w:val="28"/>
          <w:szCs w:val="28"/>
        </w:rPr>
        <w:t>Город участвует в реализации регионального проекта «Социальная активность» входящего в состав национального проекта «Образование», что позволяет развивать добровольчество (</w:t>
      </w:r>
      <w:proofErr w:type="spellStart"/>
      <w:r w:rsidRPr="001059A1">
        <w:rPr>
          <w:sz w:val="28"/>
          <w:szCs w:val="28"/>
        </w:rPr>
        <w:t>волонтерство</w:t>
      </w:r>
      <w:proofErr w:type="spellEnd"/>
      <w:r w:rsidRPr="001059A1">
        <w:rPr>
          <w:sz w:val="28"/>
          <w:szCs w:val="28"/>
        </w:rPr>
        <w:t xml:space="preserve">), таланты и способности </w:t>
      </w:r>
      <w:r w:rsidRPr="001059A1">
        <w:rPr>
          <w:sz w:val="28"/>
          <w:szCs w:val="28"/>
        </w:rPr>
        <w:br/>
        <w:t>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w:t>
      </w:r>
      <w:proofErr w:type="spellStart"/>
      <w:r w:rsidRPr="001059A1">
        <w:rPr>
          <w:sz w:val="28"/>
          <w:szCs w:val="28"/>
        </w:rPr>
        <w:t>волонтерства</w:t>
      </w:r>
      <w:proofErr w:type="spellEnd"/>
      <w:r w:rsidRPr="001059A1">
        <w:rPr>
          <w:sz w:val="28"/>
          <w:szCs w:val="28"/>
        </w:rPr>
        <w:t>) на базе образовательных организаций, некоммерческих организаций, государственных и муниципальных учреждений,</w:t>
      </w:r>
      <w:r w:rsidRPr="001059A1">
        <w:rPr>
          <w:rFonts w:eastAsia="Calibri"/>
          <w:sz w:val="28"/>
          <w:szCs w:val="28"/>
        </w:rPr>
        <w:t xml:space="preserve"> внедрять целевую модель </w:t>
      </w:r>
      <w:r w:rsidRPr="001059A1">
        <w:rPr>
          <w:rFonts w:eastAsia="Calibri"/>
          <w:spacing w:val="-4"/>
          <w:sz w:val="28"/>
          <w:szCs w:val="28"/>
        </w:rPr>
        <w:t>школьного волонтерского отряда, а также осуществлять поддержку социальных проектов,</w:t>
      </w:r>
      <w:r w:rsidRPr="001059A1">
        <w:rPr>
          <w:rFonts w:eastAsia="Calibri"/>
          <w:sz w:val="28"/>
          <w:szCs w:val="28"/>
        </w:rPr>
        <w:t xml:space="preserve"> реализуемых детьми и подростками до 18-и лет.</w:t>
      </w:r>
    </w:p>
    <w:p w:rsidR="008C4B52" w:rsidRPr="001059A1" w:rsidRDefault="008C4B52" w:rsidP="008C4B52">
      <w:pPr>
        <w:ind w:firstLine="709"/>
        <w:jc w:val="both"/>
        <w:rPr>
          <w:sz w:val="28"/>
          <w:szCs w:val="28"/>
        </w:rPr>
      </w:pPr>
      <w:r w:rsidRPr="001059A1">
        <w:rPr>
          <w:sz w:val="28"/>
          <w:szCs w:val="28"/>
        </w:rPr>
        <w:t xml:space="preserve">В рамках регионального проекта «Социальная активность» в 2020 году запланировано вовлечь в добровольческую деятельность 16% жителей города. Для этого планируется продолжить взаимодействие с учреждениями высшего </w:t>
      </w:r>
      <w:r w:rsidRPr="001059A1">
        <w:rPr>
          <w:sz w:val="28"/>
          <w:szCs w:val="28"/>
        </w:rPr>
        <w:br/>
      </w:r>
      <w:r w:rsidRPr="001059A1">
        <w:rPr>
          <w:sz w:val="28"/>
          <w:szCs w:val="28"/>
        </w:rPr>
        <w:lastRenderedPageBreak/>
        <w:t>и среднего профессионального образования, проведение городских акций, семинаров для волонтеров и руководителей волонтерских объединений, молодежных форумов.</w:t>
      </w:r>
    </w:p>
    <w:p w:rsidR="008C4B52" w:rsidRPr="001059A1" w:rsidRDefault="008C4B52" w:rsidP="008C4B52">
      <w:pPr>
        <w:ind w:firstLine="709"/>
        <w:jc w:val="both"/>
        <w:rPr>
          <w:sz w:val="28"/>
          <w:szCs w:val="28"/>
        </w:rPr>
      </w:pPr>
      <w:r w:rsidRPr="001059A1">
        <w:rPr>
          <w:sz w:val="28"/>
          <w:szCs w:val="28"/>
        </w:rPr>
        <w:t>В настоящее время в Сургуте проживает около 75 тыс. человек в возрасте от 14 до 30 лет включительно, для которых действует сеть учреждений сферы молодежной политики, в том числе три городских муниципальных учреждения по работе с молодежью:</w:t>
      </w:r>
    </w:p>
    <w:p w:rsidR="008C4B52" w:rsidRPr="001059A1" w:rsidRDefault="008C4B52" w:rsidP="008C4B52">
      <w:pPr>
        <w:ind w:firstLine="709"/>
        <w:jc w:val="both"/>
        <w:rPr>
          <w:sz w:val="28"/>
          <w:szCs w:val="28"/>
        </w:rPr>
      </w:pPr>
      <w:r w:rsidRPr="001059A1">
        <w:rPr>
          <w:sz w:val="28"/>
          <w:szCs w:val="28"/>
        </w:rPr>
        <w:t xml:space="preserve">– автономное учреждение по работе с молодежью «Наше время», которое решает вопросы трудоустройства подростков и молодежи на временные </w:t>
      </w:r>
      <w:r w:rsidRPr="001059A1">
        <w:rPr>
          <w:sz w:val="28"/>
          <w:szCs w:val="28"/>
        </w:rPr>
        <w:br/>
        <w:t>и постоянные рабочие места в целях продуктивной занятости молодежи;</w:t>
      </w:r>
    </w:p>
    <w:p w:rsidR="008C4B52" w:rsidRPr="001059A1" w:rsidRDefault="008C4B52" w:rsidP="008C4B52">
      <w:pPr>
        <w:ind w:firstLine="709"/>
        <w:jc w:val="both"/>
        <w:rPr>
          <w:sz w:val="28"/>
          <w:szCs w:val="28"/>
        </w:rPr>
      </w:pPr>
      <w:r w:rsidRPr="001059A1">
        <w:rPr>
          <w:sz w:val="28"/>
          <w:szCs w:val="28"/>
        </w:rPr>
        <w:t xml:space="preserve"> –бюджетное учреждение по работе с подростками и молодежью по месту жительства «Вариант», которое реализует мероприятия по досуговой занятости детей и молодежи по месту жительства, программы дворовой педагогики;</w:t>
      </w:r>
    </w:p>
    <w:p w:rsidR="008C4B52" w:rsidRPr="001059A1" w:rsidRDefault="008C4B52" w:rsidP="008C4B52">
      <w:pPr>
        <w:ind w:firstLine="709"/>
        <w:jc w:val="both"/>
        <w:rPr>
          <w:sz w:val="28"/>
          <w:szCs w:val="28"/>
        </w:rPr>
      </w:pPr>
      <w:r w:rsidRPr="001059A1">
        <w:rPr>
          <w:sz w:val="28"/>
          <w:szCs w:val="28"/>
        </w:rPr>
        <w:t xml:space="preserve">–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w:t>
      </w:r>
      <w:r w:rsidRPr="001059A1">
        <w:rPr>
          <w:sz w:val="28"/>
          <w:szCs w:val="28"/>
        </w:rPr>
        <w:br/>
        <w:t>и экстремальных видов спорта.</w:t>
      </w:r>
    </w:p>
    <w:p w:rsidR="008C4B52" w:rsidRPr="001059A1" w:rsidRDefault="008C4B52" w:rsidP="008C4B52">
      <w:pPr>
        <w:ind w:firstLine="709"/>
        <w:jc w:val="both"/>
        <w:rPr>
          <w:rFonts w:eastAsia="Calibri"/>
          <w:sz w:val="28"/>
          <w:szCs w:val="28"/>
        </w:rPr>
      </w:pPr>
      <w:r w:rsidRPr="001059A1">
        <w:rPr>
          <w:sz w:val="28"/>
          <w:szCs w:val="28"/>
        </w:rPr>
        <w:t>В 2020 году реализованы проекты: «Арт-март», «</w:t>
      </w:r>
      <w:proofErr w:type="spellStart"/>
      <w:r w:rsidRPr="001059A1">
        <w:rPr>
          <w:sz w:val="28"/>
          <w:szCs w:val="28"/>
        </w:rPr>
        <w:t>Митап</w:t>
      </w:r>
      <w:proofErr w:type="spellEnd"/>
      <w:r w:rsidRPr="001059A1">
        <w:rPr>
          <w:sz w:val="28"/>
          <w:szCs w:val="28"/>
        </w:rPr>
        <w:t xml:space="preserve"> творческой молодежи». Продолжается работа по проведению творческих конкурсов </w:t>
      </w:r>
      <w:r w:rsidRPr="001059A1">
        <w:rPr>
          <w:sz w:val="28"/>
          <w:szCs w:val="28"/>
        </w:rPr>
        <w:br/>
        <w:t xml:space="preserve">и фестивалей, проведение творческих мастер-классов (в том числе </w:t>
      </w:r>
      <w:r w:rsidRPr="001059A1">
        <w:rPr>
          <w:sz w:val="28"/>
          <w:szCs w:val="28"/>
        </w:rPr>
        <w:br/>
        <w:t>в дистанционной форме), до конца 2020 года запланировано проведение фестиваля «Большая земля».</w:t>
      </w:r>
    </w:p>
    <w:p w:rsidR="008C4B52" w:rsidRPr="001059A1" w:rsidRDefault="008C4B52" w:rsidP="008C4B52">
      <w:pPr>
        <w:ind w:firstLine="709"/>
        <w:jc w:val="both"/>
        <w:rPr>
          <w:sz w:val="28"/>
          <w:szCs w:val="28"/>
        </w:rPr>
      </w:pPr>
      <w:r w:rsidRPr="001059A1">
        <w:rPr>
          <w:sz w:val="28"/>
          <w:szCs w:val="28"/>
        </w:rPr>
        <w:t xml:space="preserve">В городе активно ведется работа с добровольческими объединениями. </w:t>
      </w:r>
    </w:p>
    <w:p w:rsidR="008C4B52" w:rsidRPr="001059A1" w:rsidRDefault="008C4B52" w:rsidP="008C4B52">
      <w:pPr>
        <w:ind w:firstLine="709"/>
        <w:jc w:val="both"/>
        <w:rPr>
          <w:sz w:val="28"/>
          <w:szCs w:val="28"/>
        </w:rPr>
      </w:pPr>
      <w:r w:rsidRPr="001059A1">
        <w:rPr>
          <w:sz w:val="28"/>
          <w:szCs w:val="28"/>
        </w:rPr>
        <w:t xml:space="preserve">С 2019 года «Молодежный ресурсный центр по поддержке добровольчества и молодежных некоммерческих организаций», созданный </w:t>
      </w:r>
      <w:r w:rsidRPr="001059A1">
        <w:rPr>
          <w:sz w:val="28"/>
          <w:szCs w:val="28"/>
        </w:rPr>
        <w:br/>
        <w:t xml:space="preserve">на базе муниципального бюджетного учреждения «Вариант», оказывает комплекс информационных, консультационных и методических услуг организациям и гражданам в сфере добровольческой (волонтерской) деятельности. Сформирован реестр волонтерских объединений города, </w:t>
      </w:r>
      <w:r w:rsidRPr="001059A1">
        <w:rPr>
          <w:sz w:val="28"/>
          <w:szCs w:val="28"/>
        </w:rPr>
        <w:br/>
        <w:t xml:space="preserve">в который входят 45 волонтерских объединений (5 820 человек) в различных направлениях деятельности. </w:t>
      </w:r>
    </w:p>
    <w:p w:rsidR="008C4B52" w:rsidRPr="001059A1" w:rsidRDefault="008C4B52" w:rsidP="008C4B52">
      <w:pPr>
        <w:widowControl w:val="0"/>
        <w:autoSpaceDE w:val="0"/>
        <w:autoSpaceDN w:val="0"/>
        <w:adjustRightInd w:val="0"/>
        <w:ind w:firstLine="709"/>
        <w:jc w:val="both"/>
        <w:rPr>
          <w:sz w:val="28"/>
          <w:szCs w:val="28"/>
        </w:rPr>
      </w:pPr>
      <w:r w:rsidRPr="001059A1">
        <w:rPr>
          <w:spacing w:val="-4"/>
          <w:sz w:val="28"/>
          <w:szCs w:val="28"/>
        </w:rPr>
        <w:t>Основными проблемами развития отрасли на территории</w:t>
      </w:r>
      <w:r w:rsidRPr="001059A1">
        <w:rPr>
          <w:sz w:val="28"/>
          <w:szCs w:val="28"/>
        </w:rPr>
        <w:t xml:space="preserve"> Сургута остаются:</w:t>
      </w:r>
    </w:p>
    <w:p w:rsidR="008C4B52" w:rsidRPr="001059A1" w:rsidRDefault="008C4B52" w:rsidP="008C4B52">
      <w:pPr>
        <w:ind w:firstLine="709"/>
        <w:jc w:val="both"/>
        <w:rPr>
          <w:sz w:val="28"/>
          <w:szCs w:val="28"/>
        </w:rPr>
      </w:pPr>
      <w:r w:rsidRPr="001059A1">
        <w:rPr>
          <w:sz w:val="28"/>
          <w:szCs w:val="28"/>
        </w:rPr>
        <w:t>– высокий износ объектов учреждений молодежной политики;</w:t>
      </w:r>
    </w:p>
    <w:p w:rsidR="008C4B52" w:rsidRPr="001059A1" w:rsidRDefault="008C4B52" w:rsidP="008C4B52">
      <w:pPr>
        <w:ind w:firstLine="709"/>
        <w:jc w:val="both"/>
        <w:rPr>
          <w:sz w:val="28"/>
          <w:szCs w:val="28"/>
        </w:rPr>
      </w:pPr>
      <w:r w:rsidRPr="001059A1">
        <w:rPr>
          <w:sz w:val="28"/>
          <w:szCs w:val="28"/>
        </w:rPr>
        <w:t xml:space="preserve">– отсутствие специализированных объектов для организации занятий </w:t>
      </w:r>
      <w:r w:rsidRPr="001059A1">
        <w:rPr>
          <w:sz w:val="28"/>
          <w:szCs w:val="28"/>
        </w:rPr>
        <w:br/>
        <w:t>по экстремальным и техническим видам спорта.</w:t>
      </w:r>
    </w:p>
    <w:p w:rsidR="008C4B52" w:rsidRPr="001059A1" w:rsidRDefault="008C4B52" w:rsidP="008C4B52">
      <w:pPr>
        <w:ind w:firstLine="709"/>
        <w:jc w:val="both"/>
        <w:rPr>
          <w:sz w:val="28"/>
          <w:szCs w:val="28"/>
        </w:rPr>
      </w:pPr>
      <w:r w:rsidRPr="001059A1">
        <w:rPr>
          <w:sz w:val="28"/>
          <w:szCs w:val="28"/>
        </w:rPr>
        <w:t xml:space="preserve">Для реализации молодежной политики в среднесрочном периоде </w:t>
      </w:r>
      <w:r w:rsidRPr="001059A1">
        <w:rPr>
          <w:sz w:val="28"/>
          <w:szCs w:val="28"/>
        </w:rPr>
        <w:br/>
        <w:t>по консервативному и базовому варианту прогноза планируется:</w:t>
      </w:r>
    </w:p>
    <w:p w:rsidR="008C4B52" w:rsidRPr="001059A1" w:rsidRDefault="008C4B52" w:rsidP="008C4B52">
      <w:pPr>
        <w:ind w:firstLine="709"/>
        <w:jc w:val="both"/>
        <w:rPr>
          <w:sz w:val="28"/>
          <w:szCs w:val="28"/>
        </w:rPr>
      </w:pPr>
      <w:r w:rsidRPr="001059A1">
        <w:rPr>
          <w:sz w:val="28"/>
          <w:szCs w:val="28"/>
        </w:rPr>
        <w:t>– проведение работ по реконструкции загородного специализированного (профильного) военно-спортивного лагеря «</w:t>
      </w:r>
      <w:proofErr w:type="spellStart"/>
      <w:r w:rsidRPr="001059A1">
        <w:rPr>
          <w:sz w:val="28"/>
          <w:szCs w:val="28"/>
        </w:rPr>
        <w:t>Барсова</w:t>
      </w:r>
      <w:proofErr w:type="spellEnd"/>
      <w:r w:rsidRPr="001059A1">
        <w:rPr>
          <w:sz w:val="28"/>
          <w:szCs w:val="28"/>
        </w:rPr>
        <w:t xml:space="preserve"> гора» на базе центра военно-прикладных видов спорта муниципального бюджетного учреждения </w:t>
      </w:r>
      <w:r w:rsidRPr="001059A1">
        <w:rPr>
          <w:spacing w:val="-4"/>
          <w:sz w:val="28"/>
          <w:szCs w:val="28"/>
        </w:rPr>
        <w:t xml:space="preserve">«Центр специальной подготовки «Сибирский легион», что приведет к увеличению </w:t>
      </w:r>
      <w:r w:rsidRPr="001059A1">
        <w:rPr>
          <w:spacing w:val="-6"/>
          <w:sz w:val="28"/>
          <w:szCs w:val="28"/>
        </w:rPr>
        <w:t xml:space="preserve">пропускной способности загородного лагеря с учетом перевода на </w:t>
      </w:r>
      <w:r w:rsidRPr="001059A1">
        <w:rPr>
          <w:sz w:val="28"/>
          <w:szCs w:val="28"/>
        </w:rPr>
        <w:t xml:space="preserve">круглогодичный режим обслуживания и позволит создать базу патриотического воспитания </w:t>
      </w:r>
      <w:r w:rsidRPr="001059A1">
        <w:rPr>
          <w:sz w:val="28"/>
          <w:szCs w:val="28"/>
        </w:rPr>
        <w:br/>
        <w:t xml:space="preserve">для развития военно-прикладных видов спорта; </w:t>
      </w:r>
    </w:p>
    <w:p w:rsidR="008C4B52" w:rsidRPr="001059A1" w:rsidRDefault="008C4B52" w:rsidP="008C4B52">
      <w:pPr>
        <w:autoSpaceDE w:val="0"/>
        <w:autoSpaceDN w:val="0"/>
        <w:adjustRightInd w:val="0"/>
        <w:ind w:firstLine="709"/>
        <w:jc w:val="both"/>
        <w:rPr>
          <w:rFonts w:eastAsiaTheme="minorHAnsi"/>
          <w:sz w:val="28"/>
          <w:szCs w:val="28"/>
          <w:lang w:eastAsia="en-US"/>
        </w:rPr>
      </w:pPr>
      <w:r w:rsidRPr="001059A1">
        <w:rPr>
          <w:sz w:val="28"/>
          <w:szCs w:val="28"/>
        </w:rPr>
        <w:lastRenderedPageBreak/>
        <w:t xml:space="preserve">– проведение работ по реконструкции загородного специализированного (профильного) </w:t>
      </w:r>
      <w:r w:rsidRPr="001059A1">
        <w:rPr>
          <w:rFonts w:eastAsiaTheme="minorHAnsi"/>
          <w:sz w:val="28"/>
          <w:szCs w:val="28"/>
          <w:lang w:eastAsia="en-US"/>
        </w:rPr>
        <w:t>спортивно-оздоровительного лагеря «Олимпия» на базе муниципального бюджетного учреждения «Олимпия»;</w:t>
      </w:r>
    </w:p>
    <w:p w:rsidR="008C4B52" w:rsidRPr="001059A1" w:rsidRDefault="008C4B52" w:rsidP="008C4B52">
      <w:pPr>
        <w:autoSpaceDE w:val="0"/>
        <w:autoSpaceDN w:val="0"/>
        <w:adjustRightInd w:val="0"/>
        <w:ind w:firstLine="709"/>
        <w:jc w:val="both"/>
        <w:rPr>
          <w:rFonts w:eastAsiaTheme="minorHAnsi"/>
          <w:sz w:val="28"/>
          <w:szCs w:val="28"/>
          <w:lang w:eastAsia="en-US"/>
        </w:rPr>
      </w:pPr>
      <w:r w:rsidRPr="001059A1">
        <w:rPr>
          <w:sz w:val="28"/>
          <w:szCs w:val="28"/>
        </w:rPr>
        <w:t>–</w:t>
      </w:r>
      <w:r w:rsidRPr="001059A1">
        <w:rPr>
          <w:rFonts w:eastAsiaTheme="minorHAnsi"/>
          <w:sz w:val="28"/>
          <w:szCs w:val="28"/>
          <w:lang w:eastAsia="en-US"/>
        </w:rPr>
        <w:t xml:space="preserve"> повышение кадрового потенциала специалистов учреждений;</w:t>
      </w:r>
    </w:p>
    <w:p w:rsidR="008C4B52" w:rsidRPr="001059A1" w:rsidRDefault="008C4B52" w:rsidP="008C4B52">
      <w:pPr>
        <w:autoSpaceDE w:val="0"/>
        <w:autoSpaceDN w:val="0"/>
        <w:adjustRightInd w:val="0"/>
        <w:ind w:firstLine="709"/>
        <w:jc w:val="both"/>
        <w:rPr>
          <w:rFonts w:eastAsiaTheme="minorHAnsi"/>
          <w:sz w:val="28"/>
          <w:szCs w:val="28"/>
          <w:lang w:eastAsia="en-US"/>
        </w:rPr>
      </w:pPr>
      <w:r w:rsidRPr="001059A1">
        <w:rPr>
          <w:sz w:val="28"/>
          <w:szCs w:val="28"/>
        </w:rPr>
        <w:t>–</w:t>
      </w:r>
      <w:r w:rsidRPr="001059A1">
        <w:rPr>
          <w:rFonts w:eastAsiaTheme="minorHAnsi"/>
          <w:sz w:val="28"/>
          <w:szCs w:val="28"/>
          <w:lang w:eastAsia="en-US"/>
        </w:rPr>
        <w:t xml:space="preserve"> обновление содержания деятельности клубов по месту жительства, повышение охвата занимающихся, увеличения перечня направлений работы, внедрение программ, основанных на межведомственном взаимодействии </w:t>
      </w:r>
      <w:r w:rsidRPr="001059A1">
        <w:rPr>
          <w:rFonts w:eastAsiaTheme="minorHAnsi"/>
          <w:sz w:val="28"/>
          <w:szCs w:val="28"/>
          <w:lang w:eastAsia="en-US"/>
        </w:rPr>
        <w:br/>
        <w:t>с отраслями социальной сферы;</w:t>
      </w:r>
    </w:p>
    <w:p w:rsidR="008C4B52" w:rsidRPr="001059A1" w:rsidRDefault="008C4B52" w:rsidP="008C4B52">
      <w:pPr>
        <w:autoSpaceDE w:val="0"/>
        <w:autoSpaceDN w:val="0"/>
        <w:adjustRightInd w:val="0"/>
        <w:ind w:firstLine="709"/>
        <w:jc w:val="both"/>
        <w:rPr>
          <w:rFonts w:eastAsiaTheme="minorHAnsi"/>
          <w:sz w:val="28"/>
          <w:szCs w:val="28"/>
          <w:lang w:eastAsia="en-US"/>
        </w:rPr>
      </w:pPr>
      <w:r w:rsidRPr="001059A1">
        <w:rPr>
          <w:sz w:val="28"/>
          <w:szCs w:val="28"/>
        </w:rPr>
        <w:t>–</w:t>
      </w:r>
      <w:r w:rsidRPr="001059A1">
        <w:rPr>
          <w:rFonts w:eastAsiaTheme="minorHAnsi"/>
          <w:sz w:val="28"/>
          <w:szCs w:val="28"/>
          <w:lang w:eastAsia="en-US"/>
        </w:rPr>
        <w:t xml:space="preserve"> обновление материально</w:t>
      </w:r>
      <w:r w:rsidRPr="001059A1">
        <w:rPr>
          <w:sz w:val="28"/>
          <w:szCs w:val="28"/>
        </w:rPr>
        <w:t>–</w:t>
      </w:r>
      <w:r w:rsidRPr="001059A1">
        <w:rPr>
          <w:rFonts w:eastAsiaTheme="minorHAnsi"/>
          <w:sz w:val="28"/>
          <w:szCs w:val="28"/>
          <w:lang w:eastAsia="en-US"/>
        </w:rPr>
        <w:t>технической базы учреждений.</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Физическая культура и спорт.</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1059A1">
        <w:rPr>
          <w:rFonts w:ascii="Times New Roman" w:hAnsi="Times New Roman" w:cs="Times New Roman"/>
          <w:color w:val="auto"/>
          <w:sz w:val="28"/>
          <w:szCs w:val="28"/>
        </w:rPr>
        <w:t xml:space="preserve">Указом № 204, деятельность сферы физической культуры и спорта направлена на 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w:t>
      </w:r>
      <w:r w:rsidRPr="001059A1">
        <w:rPr>
          <w:rFonts w:ascii="Times New Roman" w:eastAsiaTheme="minorHAnsi" w:hAnsi="Times New Roman" w:cs="Times New Roman"/>
          <w:color w:val="auto"/>
          <w:sz w:val="28"/>
          <w:szCs w:val="28"/>
          <w:lang w:eastAsia="en-US"/>
        </w:rPr>
        <w:t>увеличение ожидаемой продолжительности здоровой жизни; увеличение доли граждан, ведущих здоровый образ жизни</w:t>
      </w:r>
      <w:r w:rsidRPr="001059A1">
        <w:rPr>
          <w:rFonts w:ascii="Times New Roman" w:hAnsi="Times New Roman" w:cs="Times New Roman"/>
          <w:color w:val="auto"/>
          <w:sz w:val="28"/>
          <w:szCs w:val="28"/>
        </w:rPr>
        <w:t xml:space="preserve">. </w:t>
      </w:r>
    </w:p>
    <w:p w:rsidR="008C4B52" w:rsidRPr="001059A1" w:rsidRDefault="008C4B52" w:rsidP="008C4B52">
      <w:pPr>
        <w:pStyle w:val="Default"/>
        <w:ind w:firstLine="709"/>
        <w:jc w:val="both"/>
        <w:rPr>
          <w:rFonts w:ascii="Times New Roman" w:hAnsi="Times New Roman" w:cs="Times New Roman"/>
          <w:color w:val="auto"/>
          <w:sz w:val="28"/>
          <w:szCs w:val="28"/>
        </w:rPr>
      </w:pPr>
      <w:r w:rsidRPr="001059A1">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1059A1">
        <w:rPr>
          <w:rFonts w:ascii="Times New Roman" w:hAnsi="Times New Roman" w:cs="Times New Roman"/>
          <w:color w:val="auto"/>
          <w:sz w:val="28"/>
          <w:szCs w:val="28"/>
        </w:rPr>
        <w:t xml:space="preserve">проект «Демография») в сфере физической культуры и спорта город участвует </w:t>
      </w:r>
      <w:r w:rsidRPr="001059A1">
        <w:rPr>
          <w:rFonts w:ascii="Times New Roman" w:hAnsi="Times New Roman" w:cs="Times New Roman"/>
          <w:color w:val="auto"/>
          <w:sz w:val="28"/>
          <w:szCs w:val="28"/>
        </w:rPr>
        <w:br/>
        <w:t xml:space="preserve">в реализации проекта «Спорт – норма жизни», что позволит увеличить долю граждан, систематически занимающихся физической культурой и спортом, путем мотивации, активизации спортивно-массовой работы на всех уровнях </w:t>
      </w:r>
      <w:r w:rsidRPr="001059A1">
        <w:rPr>
          <w:rFonts w:ascii="Times New Roman" w:hAnsi="Times New Roman" w:cs="Times New Roman"/>
          <w:color w:val="auto"/>
          <w:sz w:val="28"/>
          <w:szCs w:val="28"/>
        </w:rPr>
        <w:br/>
        <w:t xml:space="preserve">и в корпоративной среде, в том числе вовлечения в подготовку и выполнение нормативов Всероссийского физкультурно-спортивного комплекса «Готов </w:t>
      </w:r>
      <w:r w:rsidRPr="001059A1">
        <w:rPr>
          <w:rFonts w:ascii="Times New Roman" w:hAnsi="Times New Roman" w:cs="Times New Roman"/>
          <w:color w:val="auto"/>
          <w:sz w:val="28"/>
          <w:szCs w:val="28"/>
        </w:rPr>
        <w:br/>
        <w:t xml:space="preserve">к труду и обороне» (ГТО), а также подготовки спортивного резерва и развития спортивной инфраструктуры. </w:t>
      </w:r>
    </w:p>
    <w:p w:rsidR="008C4B52" w:rsidRPr="001059A1" w:rsidRDefault="008C4B52" w:rsidP="008C4B52">
      <w:pPr>
        <w:ind w:firstLine="709"/>
        <w:jc w:val="both"/>
        <w:rPr>
          <w:sz w:val="28"/>
          <w:szCs w:val="28"/>
        </w:rPr>
      </w:pPr>
      <w:r w:rsidRPr="001059A1">
        <w:rPr>
          <w:sz w:val="28"/>
          <w:szCs w:val="28"/>
        </w:rPr>
        <w:t xml:space="preserve">В городе осуществляет свою деятельность около 200 организаций физкультурной направленности различной организационно-правовой формы </w:t>
      </w:r>
      <w:r w:rsidRPr="001059A1">
        <w:rPr>
          <w:sz w:val="28"/>
          <w:szCs w:val="28"/>
        </w:rPr>
        <w:br/>
        <w:t xml:space="preserve">(из них 9 муниципальных учреждений, подведомственных управлению физической культуры и спорту). </w:t>
      </w:r>
    </w:p>
    <w:p w:rsidR="008C4B52" w:rsidRPr="001059A1" w:rsidRDefault="008C4B52" w:rsidP="008C4B52">
      <w:pPr>
        <w:ind w:firstLine="709"/>
        <w:jc w:val="both"/>
        <w:rPr>
          <w:sz w:val="28"/>
          <w:szCs w:val="28"/>
        </w:rPr>
      </w:pPr>
      <w:r w:rsidRPr="001059A1">
        <w:rPr>
          <w:sz w:val="28"/>
          <w:szCs w:val="28"/>
        </w:rPr>
        <w:t xml:space="preserve">В числе организаций физкультурной направленности осуществляют деятельность 10 спортивных школ (8 муниципальных и 2 частных) </w:t>
      </w:r>
      <w:r w:rsidRPr="001059A1">
        <w:rPr>
          <w:sz w:val="28"/>
          <w:szCs w:val="28"/>
        </w:rPr>
        <w:br/>
        <w:t xml:space="preserve">с численностью занимающихся 10 133 человека (9 313 и 820 человек соответственно). </w:t>
      </w:r>
    </w:p>
    <w:p w:rsidR="008C4B52" w:rsidRPr="001059A1" w:rsidRDefault="008C4B52" w:rsidP="008C4B52">
      <w:pPr>
        <w:ind w:firstLine="709"/>
        <w:jc w:val="both"/>
        <w:rPr>
          <w:sz w:val="28"/>
          <w:szCs w:val="28"/>
        </w:rPr>
      </w:pPr>
      <w:r w:rsidRPr="001059A1">
        <w:rPr>
          <w:sz w:val="28"/>
          <w:szCs w:val="28"/>
        </w:rPr>
        <w:t>По итогам 2020 года количество объектов спорта составит 796 единиц (единовременная пропускная способность 18 554 человека), обеспеченность населения города спортивными сооружениями (по нормативам единовременной пропускной способности) – 35,1%.</w:t>
      </w:r>
    </w:p>
    <w:p w:rsidR="008C4B52" w:rsidRPr="001059A1" w:rsidRDefault="008C4B52" w:rsidP="008C4B52">
      <w:pPr>
        <w:autoSpaceDE w:val="0"/>
        <w:autoSpaceDN w:val="0"/>
        <w:ind w:firstLine="709"/>
        <w:jc w:val="both"/>
        <w:rPr>
          <w:sz w:val="28"/>
          <w:szCs w:val="28"/>
        </w:rPr>
      </w:pPr>
      <w:r w:rsidRPr="001059A1">
        <w:rPr>
          <w:sz w:val="28"/>
          <w:szCs w:val="28"/>
        </w:rPr>
        <w:t xml:space="preserve">Из 796 объектов спорта в муниципальной собственности находятся </w:t>
      </w:r>
      <w:r w:rsidRPr="001059A1">
        <w:rPr>
          <w:sz w:val="28"/>
          <w:szCs w:val="28"/>
        </w:rPr>
        <w:br/>
        <w:t xml:space="preserve">529 (66,5%), в федеральной собственности – 14 (1,7%), 39 объектов (4,9%) – являются собственностью Ханты-Мансийского автономного округа – Югры </w:t>
      </w:r>
      <w:r w:rsidRPr="001059A1">
        <w:rPr>
          <w:sz w:val="28"/>
          <w:szCs w:val="28"/>
        </w:rPr>
        <w:br/>
        <w:t>и 214 объектов (26,9%) находятся в частной собственности.</w:t>
      </w:r>
    </w:p>
    <w:p w:rsidR="008C4B52" w:rsidRPr="001059A1" w:rsidRDefault="008C4B52" w:rsidP="008C4B52">
      <w:pPr>
        <w:ind w:firstLine="709"/>
        <w:jc w:val="both"/>
        <w:rPr>
          <w:sz w:val="28"/>
          <w:szCs w:val="28"/>
        </w:rPr>
      </w:pPr>
      <w:r w:rsidRPr="001059A1">
        <w:rPr>
          <w:sz w:val="28"/>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8C4B52" w:rsidRPr="001059A1" w:rsidRDefault="008C4B52" w:rsidP="008C4B52">
      <w:pPr>
        <w:tabs>
          <w:tab w:val="left" w:pos="851"/>
        </w:tabs>
        <w:ind w:firstLine="709"/>
        <w:jc w:val="both"/>
        <w:rPr>
          <w:sz w:val="28"/>
          <w:szCs w:val="28"/>
        </w:rPr>
      </w:pPr>
      <w:r w:rsidRPr="001059A1">
        <w:rPr>
          <w:sz w:val="28"/>
          <w:szCs w:val="28"/>
        </w:rPr>
        <w:lastRenderedPageBreak/>
        <w:t xml:space="preserve">По базовому варианту прогноза планируется увеличение общего количества </w:t>
      </w:r>
      <w:r w:rsidRPr="001059A1">
        <w:rPr>
          <w:spacing w:val="-4"/>
          <w:sz w:val="28"/>
          <w:szCs w:val="28"/>
        </w:rPr>
        <w:t>объектов спорта на 30 единиц (3 плоскостных спортивных сооружения, 15 спортивных залов,</w:t>
      </w:r>
      <w:r w:rsidRPr="001059A1">
        <w:rPr>
          <w:sz w:val="28"/>
          <w:szCs w:val="28"/>
        </w:rPr>
        <w:t xml:space="preserve"> 2 крытых сооружения с искусственным льдом, 10 других спортивных сооружений) до 826 объектов (с учетом дворовых площадок), </w:t>
      </w:r>
      <w:r w:rsidRPr="001059A1">
        <w:rPr>
          <w:sz w:val="28"/>
          <w:szCs w:val="28"/>
        </w:rPr>
        <w:br/>
        <w:t xml:space="preserve">их единовременная пропускная способность достигнет 19 674 человека, </w:t>
      </w:r>
      <w:r w:rsidRPr="001059A1">
        <w:rPr>
          <w:sz w:val="28"/>
          <w:szCs w:val="28"/>
        </w:rPr>
        <w:br/>
        <w:t xml:space="preserve">по консервативному варианту прогноза количество объектов спорта составит </w:t>
      </w:r>
      <w:r w:rsidRPr="001059A1">
        <w:rPr>
          <w:sz w:val="28"/>
          <w:szCs w:val="28"/>
        </w:rPr>
        <w:br/>
        <w:t>806 единиц с единовременной пропускной способностью 18 734 человека.</w:t>
      </w:r>
    </w:p>
    <w:p w:rsidR="008C4B52" w:rsidRPr="001059A1" w:rsidRDefault="008C4B52" w:rsidP="008C4B52">
      <w:pPr>
        <w:ind w:firstLine="709"/>
        <w:jc w:val="both"/>
        <w:rPr>
          <w:sz w:val="28"/>
          <w:szCs w:val="28"/>
        </w:rPr>
      </w:pPr>
      <w:r w:rsidRPr="001059A1">
        <w:rPr>
          <w:spacing w:val="-4"/>
          <w:sz w:val="28"/>
          <w:szCs w:val="28"/>
        </w:rPr>
        <w:t>С учетом ввода в эксплуатацию объектов и прироста численности населения уровень обеспеченности объектами спорта исходя из единовременной пропускной</w:t>
      </w:r>
      <w:r w:rsidRPr="001059A1">
        <w:rPr>
          <w:sz w:val="28"/>
          <w:szCs w:val="28"/>
        </w:rPr>
        <w:t xml:space="preserve"> способности к концу 2023 года составит по консервативному и базовому варианту прогноза 34 и 35,5% соответственно. </w:t>
      </w:r>
    </w:p>
    <w:p w:rsidR="008C4B52" w:rsidRPr="001059A1" w:rsidRDefault="008C4B52" w:rsidP="008C4B52">
      <w:pPr>
        <w:tabs>
          <w:tab w:val="left" w:pos="567"/>
        </w:tabs>
        <w:overflowPunct w:val="0"/>
        <w:autoSpaceDE w:val="0"/>
        <w:autoSpaceDN w:val="0"/>
        <w:adjustRightInd w:val="0"/>
        <w:ind w:firstLine="709"/>
        <w:jc w:val="both"/>
        <w:textAlignment w:val="baseline"/>
        <w:rPr>
          <w:sz w:val="28"/>
          <w:szCs w:val="28"/>
        </w:rPr>
      </w:pPr>
      <w:r w:rsidRPr="001059A1">
        <w:rPr>
          <w:sz w:val="28"/>
          <w:szCs w:val="28"/>
        </w:rPr>
        <w:t xml:space="preserve">Доля населения, систематически занимающегося физической культурой </w:t>
      </w:r>
      <w:r w:rsidRPr="001059A1">
        <w:rPr>
          <w:sz w:val="28"/>
          <w:szCs w:val="28"/>
        </w:rPr>
        <w:br/>
        <w:t xml:space="preserve">и спортом (в численности постоянного населения города в возрасте 3 - 79 лет) </w:t>
      </w:r>
      <w:r w:rsidRPr="001059A1">
        <w:rPr>
          <w:sz w:val="28"/>
          <w:szCs w:val="28"/>
        </w:rPr>
        <w:br/>
        <w:t xml:space="preserve">к концу 2020 года составит 27,5%, к концу 2023 года по консервативному и базовому варианту прогноза – 36,6 и 40,3% соответственно.  </w:t>
      </w:r>
    </w:p>
    <w:p w:rsidR="008C4B52" w:rsidRPr="001059A1" w:rsidRDefault="008C4B52" w:rsidP="008C4B52">
      <w:pPr>
        <w:tabs>
          <w:tab w:val="left" w:pos="567"/>
        </w:tabs>
        <w:overflowPunct w:val="0"/>
        <w:autoSpaceDE w:val="0"/>
        <w:autoSpaceDN w:val="0"/>
        <w:adjustRightInd w:val="0"/>
        <w:ind w:firstLine="709"/>
        <w:jc w:val="both"/>
        <w:textAlignment w:val="baseline"/>
        <w:rPr>
          <w:bCs/>
          <w:sz w:val="28"/>
          <w:szCs w:val="28"/>
        </w:rPr>
      </w:pPr>
      <w:r w:rsidRPr="001059A1">
        <w:rPr>
          <w:bCs/>
          <w:sz w:val="28"/>
          <w:szCs w:val="28"/>
        </w:rPr>
        <w:t>В рамках поддержки негосударственных (немуниципальных) поставщиков услуг в сфере физической культуры и спорта в городе предусмотрены следующие мероприятия:</w:t>
      </w:r>
    </w:p>
    <w:p w:rsidR="008C4B52" w:rsidRPr="001059A1" w:rsidRDefault="008C4B52" w:rsidP="008C4B52">
      <w:pPr>
        <w:tabs>
          <w:tab w:val="left" w:pos="567"/>
        </w:tabs>
        <w:overflowPunct w:val="0"/>
        <w:autoSpaceDE w:val="0"/>
        <w:autoSpaceDN w:val="0"/>
        <w:adjustRightInd w:val="0"/>
        <w:ind w:firstLine="709"/>
        <w:jc w:val="both"/>
        <w:textAlignment w:val="baseline"/>
        <w:rPr>
          <w:sz w:val="28"/>
          <w:szCs w:val="28"/>
        </w:rPr>
      </w:pPr>
      <w:r w:rsidRPr="001059A1">
        <w:rPr>
          <w:sz w:val="28"/>
          <w:szCs w:val="28"/>
        </w:rPr>
        <w:t>–</w:t>
      </w:r>
      <w:r w:rsidRPr="001059A1">
        <w:rPr>
          <w:bCs/>
          <w:sz w:val="28"/>
          <w:szCs w:val="28"/>
        </w:rPr>
        <w:t xml:space="preserve"> субсидирование выполнения работ, </w:t>
      </w:r>
      <w:r w:rsidRPr="001059A1">
        <w:rPr>
          <w:sz w:val="28"/>
          <w:szCs w:val="28"/>
        </w:rPr>
        <w:t>оказания услуг;</w:t>
      </w:r>
    </w:p>
    <w:p w:rsidR="008C4B52" w:rsidRPr="001059A1" w:rsidRDefault="008C4B52" w:rsidP="008C4B52">
      <w:pPr>
        <w:tabs>
          <w:tab w:val="left" w:pos="567"/>
        </w:tabs>
        <w:overflowPunct w:val="0"/>
        <w:autoSpaceDE w:val="0"/>
        <w:autoSpaceDN w:val="0"/>
        <w:adjustRightInd w:val="0"/>
        <w:ind w:firstLine="709"/>
        <w:jc w:val="both"/>
        <w:textAlignment w:val="baseline"/>
        <w:rPr>
          <w:sz w:val="28"/>
          <w:szCs w:val="28"/>
        </w:rPr>
      </w:pPr>
      <w:r w:rsidRPr="001059A1">
        <w:rPr>
          <w:sz w:val="28"/>
          <w:szCs w:val="28"/>
        </w:rPr>
        <w:t>– предоставление грантов в форме субсидий некоммерческим организациям в целях поддержки общественно значимых инициатив, направленных на профилактику правонарушений и экстремизма.</w:t>
      </w:r>
    </w:p>
    <w:p w:rsidR="008C4B52" w:rsidRPr="001059A1" w:rsidRDefault="008C4B52" w:rsidP="008C4B52">
      <w:pPr>
        <w:tabs>
          <w:tab w:val="left" w:pos="567"/>
        </w:tabs>
        <w:overflowPunct w:val="0"/>
        <w:autoSpaceDE w:val="0"/>
        <w:autoSpaceDN w:val="0"/>
        <w:adjustRightInd w:val="0"/>
        <w:ind w:firstLine="709"/>
        <w:jc w:val="both"/>
        <w:textAlignment w:val="baseline"/>
        <w:rPr>
          <w:sz w:val="28"/>
          <w:szCs w:val="28"/>
        </w:rPr>
      </w:pPr>
      <w:r w:rsidRPr="001059A1">
        <w:rPr>
          <w:sz w:val="28"/>
          <w:szCs w:val="28"/>
        </w:rPr>
        <w:t xml:space="preserve">В 2020 году на выплату субсидий для финансового обеспечения затрат </w:t>
      </w:r>
      <w:r w:rsidRPr="001059A1">
        <w:rPr>
          <w:sz w:val="28"/>
          <w:szCs w:val="28"/>
        </w:rPr>
        <w:br/>
        <w:t xml:space="preserve">в связи с выполнением работ в указанной сфере запланировано более </w:t>
      </w:r>
      <w:r w:rsidRPr="001059A1">
        <w:rPr>
          <w:sz w:val="28"/>
          <w:szCs w:val="28"/>
        </w:rPr>
        <w:br/>
        <w:t xml:space="preserve">6 млн. рублей, </w:t>
      </w:r>
      <w:proofErr w:type="spellStart"/>
      <w:r w:rsidRPr="001059A1">
        <w:rPr>
          <w:sz w:val="28"/>
          <w:szCs w:val="28"/>
        </w:rPr>
        <w:t>грантовая</w:t>
      </w:r>
      <w:proofErr w:type="spellEnd"/>
      <w:r w:rsidRPr="001059A1">
        <w:rPr>
          <w:sz w:val="28"/>
          <w:szCs w:val="28"/>
        </w:rPr>
        <w:t xml:space="preserve"> поддержка предусмотрена на сумму более </w:t>
      </w:r>
      <w:r w:rsidRPr="001059A1">
        <w:rPr>
          <w:sz w:val="28"/>
          <w:szCs w:val="28"/>
        </w:rPr>
        <w:br/>
        <w:t xml:space="preserve">3 млн. рублей. </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Основными проблемами развития сферы физической культуры и спорта </w:t>
      </w:r>
      <w:r w:rsidRPr="001059A1">
        <w:rPr>
          <w:sz w:val="28"/>
          <w:szCs w:val="28"/>
        </w:rPr>
        <w:br/>
        <w:t>на территории города остаются:</w:t>
      </w:r>
    </w:p>
    <w:p w:rsidR="008C4B52" w:rsidRPr="001059A1" w:rsidRDefault="008C4B52" w:rsidP="008C4B52">
      <w:pPr>
        <w:widowControl w:val="0"/>
        <w:autoSpaceDE w:val="0"/>
        <w:autoSpaceDN w:val="0"/>
        <w:adjustRightInd w:val="0"/>
        <w:ind w:firstLine="709"/>
        <w:jc w:val="both"/>
        <w:rPr>
          <w:rFonts w:eastAsia="Arial"/>
          <w:sz w:val="28"/>
          <w:szCs w:val="28"/>
        </w:rPr>
      </w:pPr>
      <w:r w:rsidRPr="001059A1">
        <w:rPr>
          <w:sz w:val="28"/>
          <w:szCs w:val="28"/>
        </w:rPr>
        <w:t>–</w:t>
      </w:r>
      <w:r w:rsidRPr="001059A1">
        <w:rPr>
          <w:rFonts w:eastAsia="Arial"/>
          <w:sz w:val="28"/>
          <w:szCs w:val="28"/>
        </w:rPr>
        <w:t xml:space="preserve"> недостаточный уровень обеспеченности спортивными сооружениями;</w:t>
      </w:r>
    </w:p>
    <w:p w:rsidR="008C4B52" w:rsidRPr="001059A1" w:rsidRDefault="008C4B52" w:rsidP="008C4B52">
      <w:pPr>
        <w:widowControl w:val="0"/>
        <w:autoSpaceDE w:val="0"/>
        <w:autoSpaceDN w:val="0"/>
        <w:adjustRightInd w:val="0"/>
        <w:ind w:firstLine="709"/>
        <w:jc w:val="both"/>
        <w:rPr>
          <w:rFonts w:eastAsia="Arial"/>
          <w:sz w:val="28"/>
          <w:szCs w:val="28"/>
        </w:rPr>
      </w:pPr>
      <w:r w:rsidRPr="001059A1">
        <w:rPr>
          <w:sz w:val="28"/>
          <w:szCs w:val="28"/>
        </w:rPr>
        <w:t>–</w:t>
      </w:r>
      <w:r w:rsidRPr="001059A1">
        <w:rPr>
          <w:rFonts w:eastAsia="Arial"/>
          <w:sz w:val="28"/>
          <w:szCs w:val="28"/>
        </w:rPr>
        <w:t xml:space="preserve"> низкий уровень численности населения, систематически занимающихся физической культурой и спортом;</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w:t>
      </w:r>
      <w:r w:rsidRPr="001059A1">
        <w:rPr>
          <w:rFonts w:eastAsia="Arial"/>
          <w:sz w:val="28"/>
          <w:szCs w:val="28"/>
        </w:rPr>
        <w:t xml:space="preserve"> потребность в квалифицированных специалистах.</w:t>
      </w:r>
    </w:p>
    <w:p w:rsidR="008C4B52" w:rsidRPr="001059A1" w:rsidRDefault="008C4B52" w:rsidP="008C4B52">
      <w:pPr>
        <w:ind w:firstLine="709"/>
        <w:jc w:val="both"/>
        <w:rPr>
          <w:sz w:val="28"/>
          <w:szCs w:val="28"/>
        </w:rPr>
      </w:pPr>
      <w:r w:rsidRPr="001059A1">
        <w:rPr>
          <w:sz w:val="28"/>
          <w:szCs w:val="28"/>
        </w:rPr>
        <w:t>Решению указанных проблем будет способствовать:</w:t>
      </w:r>
    </w:p>
    <w:p w:rsidR="008C4B52" w:rsidRPr="001059A1" w:rsidRDefault="008C4B52" w:rsidP="008C4B52">
      <w:pPr>
        <w:autoSpaceDE w:val="0"/>
        <w:autoSpaceDN w:val="0"/>
        <w:adjustRightInd w:val="0"/>
        <w:ind w:firstLine="709"/>
        <w:jc w:val="both"/>
        <w:rPr>
          <w:sz w:val="28"/>
          <w:szCs w:val="28"/>
        </w:rPr>
      </w:pPr>
      <w:r w:rsidRPr="001059A1">
        <w:rPr>
          <w:sz w:val="28"/>
          <w:szCs w:val="28"/>
        </w:rPr>
        <w:t>– привлечение большего количества жителей города к систематическим занятиям физической культурой и спортом, а также к системе сдачи норм ГТО;</w:t>
      </w:r>
    </w:p>
    <w:p w:rsidR="008C4B52" w:rsidRPr="001059A1" w:rsidRDefault="008C4B52" w:rsidP="008C4B52">
      <w:pPr>
        <w:ind w:firstLine="709"/>
        <w:jc w:val="both"/>
        <w:rPr>
          <w:sz w:val="28"/>
          <w:szCs w:val="28"/>
        </w:rPr>
      </w:pPr>
      <w:r w:rsidRPr="001059A1">
        <w:rPr>
          <w:sz w:val="28"/>
          <w:szCs w:val="28"/>
        </w:rPr>
        <w:t>– создание условий и устойчивого интереса у детей, подростков, молодежи к достижению высоких спортивных результатов;</w:t>
      </w:r>
    </w:p>
    <w:p w:rsidR="008C4B52" w:rsidRPr="001059A1" w:rsidRDefault="008C4B52" w:rsidP="008C4B52">
      <w:pPr>
        <w:autoSpaceDE w:val="0"/>
        <w:autoSpaceDN w:val="0"/>
        <w:adjustRightInd w:val="0"/>
        <w:ind w:firstLine="709"/>
        <w:jc w:val="both"/>
        <w:rPr>
          <w:sz w:val="28"/>
          <w:szCs w:val="28"/>
        </w:rPr>
      </w:pPr>
      <w:r w:rsidRPr="001059A1">
        <w:rPr>
          <w:sz w:val="28"/>
          <w:szCs w:val="28"/>
        </w:rPr>
        <w:t>– совершенствование инфраструктуры спорта;</w:t>
      </w:r>
    </w:p>
    <w:p w:rsidR="008C4B52" w:rsidRPr="001059A1" w:rsidRDefault="008C4B52" w:rsidP="008C4B52">
      <w:pPr>
        <w:ind w:firstLine="708"/>
        <w:jc w:val="both"/>
        <w:rPr>
          <w:sz w:val="28"/>
          <w:szCs w:val="28"/>
          <w:shd w:val="clear" w:color="auto" w:fill="FFFFFF"/>
        </w:rPr>
      </w:pPr>
      <w:r w:rsidRPr="001059A1">
        <w:rPr>
          <w:sz w:val="28"/>
          <w:szCs w:val="28"/>
        </w:rPr>
        <w:t>–</w:t>
      </w:r>
      <w:r w:rsidRPr="001059A1">
        <w:rPr>
          <w:sz w:val="28"/>
          <w:szCs w:val="28"/>
          <w:shd w:val="clear" w:color="auto" w:fill="FFFFFF"/>
        </w:rPr>
        <w:t xml:space="preserve"> </w:t>
      </w:r>
      <w:r w:rsidRPr="001059A1">
        <w:rPr>
          <w:sz w:val="28"/>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1059A1">
        <w:rPr>
          <w:sz w:val="28"/>
          <w:szCs w:val="28"/>
          <w:shd w:val="clear" w:color="auto" w:fill="FFFFFF"/>
        </w:rPr>
        <w:t>;</w:t>
      </w:r>
    </w:p>
    <w:p w:rsidR="008C4B52" w:rsidRPr="001059A1" w:rsidRDefault="008C4B52" w:rsidP="008C4B52">
      <w:pPr>
        <w:ind w:firstLine="709"/>
        <w:jc w:val="both"/>
        <w:rPr>
          <w:sz w:val="28"/>
          <w:szCs w:val="28"/>
        </w:rPr>
      </w:pPr>
      <w:r w:rsidRPr="001059A1">
        <w:rPr>
          <w:sz w:val="28"/>
          <w:szCs w:val="28"/>
        </w:rPr>
        <w:t xml:space="preserve"> –развитие и поддержка негосударственного сектора в сфере предоставления услуг физической культуры и спорта;</w:t>
      </w:r>
    </w:p>
    <w:p w:rsidR="008C4B52" w:rsidRPr="001059A1" w:rsidRDefault="008C4B52" w:rsidP="008C4B52">
      <w:pPr>
        <w:ind w:firstLine="709"/>
        <w:jc w:val="both"/>
        <w:rPr>
          <w:sz w:val="28"/>
          <w:szCs w:val="28"/>
        </w:rPr>
      </w:pPr>
      <w:r w:rsidRPr="001059A1">
        <w:rPr>
          <w:sz w:val="28"/>
          <w:szCs w:val="28"/>
        </w:rPr>
        <w:t xml:space="preserve"> –развитие инфраструктуры для занятий физической культурой и спортом </w:t>
      </w:r>
      <w:r w:rsidRPr="001059A1">
        <w:rPr>
          <w:sz w:val="28"/>
          <w:szCs w:val="28"/>
        </w:rPr>
        <w:br/>
        <w:t xml:space="preserve">в соответствии с климатическими особенностями региона. </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Опека и попечительство.</w:t>
      </w:r>
    </w:p>
    <w:p w:rsidR="008C4B52" w:rsidRPr="001059A1" w:rsidRDefault="008C4B52" w:rsidP="008C4B52">
      <w:pPr>
        <w:ind w:firstLine="709"/>
        <w:jc w:val="both"/>
        <w:rPr>
          <w:sz w:val="28"/>
          <w:szCs w:val="28"/>
        </w:rPr>
      </w:pPr>
      <w:r w:rsidRPr="001059A1">
        <w:rPr>
          <w:sz w:val="28"/>
          <w:szCs w:val="28"/>
        </w:rPr>
        <w:t xml:space="preserve">В рамках реализации отдельного переданного государственного полномочия по выявлению и устройству детей-сирот и детей, оставшихся </w:t>
      </w:r>
      <w:r w:rsidRPr="001059A1">
        <w:rPr>
          <w:sz w:val="28"/>
          <w:szCs w:val="28"/>
        </w:rPr>
        <w:br/>
        <w:t>без попечения родителей, число несовершеннолетних, выявленных и учтенных в связи с утратой родительского попечения, к концу 2020 года по оценке составит 80 детей, из них круглых сирот 25, социальных сирот – 55.</w:t>
      </w:r>
    </w:p>
    <w:p w:rsidR="008C4B52" w:rsidRPr="001059A1" w:rsidRDefault="008C4B52" w:rsidP="008C4B52">
      <w:pPr>
        <w:ind w:firstLine="709"/>
        <w:jc w:val="both"/>
        <w:rPr>
          <w:sz w:val="28"/>
          <w:szCs w:val="28"/>
        </w:rPr>
      </w:pPr>
      <w:r w:rsidRPr="001059A1">
        <w:rPr>
          <w:sz w:val="28"/>
          <w:szCs w:val="28"/>
        </w:rPr>
        <w:t>При определении формы устройства детей, оставшихся без попечения родителей, приоритет отдается семейным формам устройства – усыновлению, установлению опеки (попечительства), передаче в приемную семью.</w:t>
      </w:r>
    </w:p>
    <w:p w:rsidR="008C4B52" w:rsidRPr="001059A1" w:rsidRDefault="008C4B52" w:rsidP="008C4B52">
      <w:pPr>
        <w:tabs>
          <w:tab w:val="left" w:pos="567"/>
        </w:tabs>
        <w:ind w:firstLine="709"/>
        <w:jc w:val="both"/>
        <w:rPr>
          <w:sz w:val="28"/>
          <w:szCs w:val="28"/>
        </w:rPr>
      </w:pPr>
      <w:r w:rsidRPr="001059A1">
        <w:rPr>
          <w:sz w:val="28"/>
          <w:szCs w:val="28"/>
        </w:rPr>
        <w:t>По оценке 2020 года на учете будут состоять 1 505 детей, из них воспитываться в семьях:</w:t>
      </w:r>
    </w:p>
    <w:p w:rsidR="008C4B52" w:rsidRPr="001059A1" w:rsidRDefault="008C4B52" w:rsidP="008C4B52">
      <w:pPr>
        <w:ind w:firstLine="709"/>
        <w:jc w:val="both"/>
        <w:rPr>
          <w:sz w:val="28"/>
          <w:szCs w:val="28"/>
        </w:rPr>
      </w:pPr>
      <w:r w:rsidRPr="001059A1">
        <w:rPr>
          <w:sz w:val="28"/>
          <w:szCs w:val="28"/>
        </w:rPr>
        <w:t>– усыновителей – 540 детей,</w:t>
      </w:r>
    </w:p>
    <w:p w:rsidR="008C4B52" w:rsidRPr="001059A1" w:rsidRDefault="008C4B52" w:rsidP="008C4B52">
      <w:pPr>
        <w:ind w:firstLine="709"/>
        <w:jc w:val="both"/>
        <w:rPr>
          <w:sz w:val="28"/>
          <w:szCs w:val="28"/>
        </w:rPr>
      </w:pPr>
      <w:r w:rsidRPr="001059A1">
        <w:rPr>
          <w:sz w:val="28"/>
          <w:szCs w:val="28"/>
        </w:rPr>
        <w:t>– опекунов, попечителей – 635 детей,</w:t>
      </w:r>
    </w:p>
    <w:p w:rsidR="008C4B52" w:rsidRPr="001059A1" w:rsidRDefault="008C4B52" w:rsidP="008C4B52">
      <w:pPr>
        <w:ind w:firstLine="709"/>
        <w:jc w:val="both"/>
        <w:rPr>
          <w:sz w:val="28"/>
          <w:szCs w:val="28"/>
        </w:rPr>
      </w:pPr>
      <w:r w:rsidRPr="001059A1">
        <w:rPr>
          <w:sz w:val="28"/>
          <w:szCs w:val="28"/>
        </w:rPr>
        <w:t>– приемных – 330 детей.</w:t>
      </w:r>
    </w:p>
    <w:p w:rsidR="008C4B52" w:rsidRPr="001059A1" w:rsidRDefault="008C4B52" w:rsidP="008C4B52">
      <w:pPr>
        <w:ind w:firstLine="709"/>
        <w:jc w:val="both"/>
        <w:rPr>
          <w:sz w:val="28"/>
          <w:szCs w:val="28"/>
        </w:rPr>
      </w:pPr>
      <w:r w:rsidRPr="001059A1">
        <w:rPr>
          <w:sz w:val="28"/>
          <w:szCs w:val="28"/>
        </w:rPr>
        <w:t xml:space="preserve">За последние несколько лет количество детей, воспитывающихся </w:t>
      </w:r>
      <w:r w:rsidRPr="001059A1">
        <w:rPr>
          <w:sz w:val="28"/>
          <w:szCs w:val="28"/>
        </w:rPr>
        <w:br/>
        <w:t xml:space="preserve">в замещающих семьях ежегодно увеличивается (2017 год – 1 383 ребенка, </w:t>
      </w:r>
      <w:r w:rsidRPr="001059A1">
        <w:rPr>
          <w:sz w:val="28"/>
          <w:szCs w:val="28"/>
        </w:rPr>
        <w:br/>
        <w:t>2018 год – 1 436 детей, 2019 год – 1 452 ребенка).</w:t>
      </w:r>
    </w:p>
    <w:p w:rsidR="008C4B52" w:rsidRPr="001059A1" w:rsidRDefault="008C4B52" w:rsidP="008C4B52">
      <w:pPr>
        <w:ind w:firstLine="709"/>
        <w:jc w:val="both"/>
        <w:rPr>
          <w:sz w:val="28"/>
          <w:szCs w:val="28"/>
        </w:rPr>
      </w:pPr>
      <w:r w:rsidRPr="001059A1">
        <w:rPr>
          <w:sz w:val="28"/>
          <w:szCs w:val="28"/>
        </w:rPr>
        <w:t>Количество подопечных детей увеличивается за счет детей-сирот и детей, оставшихся без попечения родителей, привезенных с территорий других субъектов Российской Федерации.</w:t>
      </w:r>
    </w:p>
    <w:p w:rsidR="008C4B52" w:rsidRPr="001059A1" w:rsidRDefault="008C4B52" w:rsidP="008C4B52">
      <w:pPr>
        <w:ind w:firstLine="709"/>
        <w:jc w:val="both"/>
        <w:rPr>
          <w:sz w:val="28"/>
          <w:szCs w:val="28"/>
        </w:rPr>
      </w:pPr>
      <w:r w:rsidRPr="001059A1">
        <w:rPr>
          <w:sz w:val="28"/>
          <w:szCs w:val="28"/>
        </w:rPr>
        <w:t xml:space="preserve">В среднесрочном периоде по консервативному и базовому варианту прогноза планируется увеличение количества состоящих на учете детей-сирот </w:t>
      </w:r>
      <w:r w:rsidRPr="001059A1">
        <w:rPr>
          <w:sz w:val="28"/>
          <w:szCs w:val="28"/>
        </w:rPr>
        <w:br/>
        <w:t>и детей, оставшихся без попечения родителей до 1 600 человек.</w:t>
      </w:r>
    </w:p>
    <w:p w:rsidR="008C4B52" w:rsidRPr="001059A1" w:rsidRDefault="008C4B52" w:rsidP="008C4B52">
      <w:pPr>
        <w:tabs>
          <w:tab w:val="left" w:pos="567"/>
        </w:tabs>
        <w:ind w:firstLine="709"/>
        <w:jc w:val="both"/>
        <w:rPr>
          <w:sz w:val="28"/>
          <w:szCs w:val="28"/>
        </w:rPr>
      </w:pPr>
      <w:r w:rsidRPr="001059A1">
        <w:rPr>
          <w:sz w:val="28"/>
          <w:szCs w:val="28"/>
        </w:rPr>
        <w:t xml:space="preserve">Количество лиц из числа детей-сирот и детей, оставшихся без попечения родителей с 18 до 23 лет в 2020 году по оценке составит 280 человек, </w:t>
      </w:r>
      <w:r w:rsidRPr="001059A1">
        <w:rPr>
          <w:sz w:val="28"/>
          <w:szCs w:val="28"/>
        </w:rPr>
        <w:br/>
        <w:t>в среднесрочном периоде предполагается увеличение до 315 человек.</w:t>
      </w:r>
    </w:p>
    <w:p w:rsidR="008C4B52" w:rsidRPr="001059A1" w:rsidRDefault="008C4B52" w:rsidP="008C4B52">
      <w:pPr>
        <w:tabs>
          <w:tab w:val="left" w:pos="567"/>
        </w:tabs>
        <w:ind w:firstLine="709"/>
        <w:jc w:val="both"/>
        <w:rPr>
          <w:sz w:val="28"/>
          <w:szCs w:val="28"/>
        </w:rPr>
      </w:pPr>
      <w:r w:rsidRPr="001059A1">
        <w:rPr>
          <w:sz w:val="28"/>
          <w:szCs w:val="28"/>
        </w:rPr>
        <w:t xml:space="preserve">Количество совершеннолетних недееспособных опекаемых и подопечных граждан в отчетном периоде по оценке составит 644 человека, из них </w:t>
      </w:r>
      <w:r w:rsidRPr="001059A1">
        <w:rPr>
          <w:sz w:val="28"/>
          <w:szCs w:val="28"/>
        </w:rPr>
        <w:br/>
        <w:t>600 опекаемых граждан и 44 человека подопечных.</w:t>
      </w:r>
    </w:p>
    <w:p w:rsidR="008C4B52" w:rsidRPr="001059A1" w:rsidRDefault="008C4B52" w:rsidP="008C4B52">
      <w:pPr>
        <w:tabs>
          <w:tab w:val="left" w:pos="567"/>
        </w:tabs>
        <w:ind w:firstLine="709"/>
        <w:jc w:val="both"/>
        <w:rPr>
          <w:sz w:val="28"/>
          <w:szCs w:val="28"/>
        </w:rPr>
      </w:pPr>
      <w:r w:rsidRPr="001059A1">
        <w:rPr>
          <w:sz w:val="28"/>
          <w:szCs w:val="28"/>
        </w:rPr>
        <w:t xml:space="preserve">В связи с ежегодным увеличением численности населения города </w:t>
      </w:r>
      <w:r w:rsidRPr="001059A1">
        <w:rPr>
          <w:sz w:val="28"/>
          <w:szCs w:val="28"/>
        </w:rPr>
        <w:br/>
        <w:t>и продолжительности жизни увеличивается количество совершеннолетних недееспособных и ограниченно дееспособных граждан. В среднесрочном периоде планируется увеличение их количества по консервативному варианту прогноза до 667 человек (из них 620 опекаемых граждан и 47 человек подопечных), по базовому варианту прогноза - до 662 человек (из них 615 опекаемых граждан и 47 человек подопечных).</w:t>
      </w:r>
    </w:p>
    <w:p w:rsidR="008C4B52" w:rsidRPr="001059A1" w:rsidRDefault="008C4B52" w:rsidP="008C4B52">
      <w:pPr>
        <w:ind w:firstLine="709"/>
        <w:jc w:val="both"/>
        <w:rPr>
          <w:b/>
          <w:bCs/>
        </w:rPr>
      </w:pPr>
      <w:r w:rsidRPr="001059A1">
        <w:rPr>
          <w:sz w:val="28"/>
          <w:szCs w:val="28"/>
        </w:rPr>
        <w:t>Основной проблемой при устройстве недееспособных граждан является ограниченное количество мест в бюджетных учреждениях автономного округа «</w:t>
      </w:r>
      <w:proofErr w:type="spellStart"/>
      <w:r w:rsidRPr="001059A1">
        <w:rPr>
          <w:bCs/>
          <w:sz w:val="28"/>
          <w:szCs w:val="28"/>
        </w:rPr>
        <w:t>Сургутская</w:t>
      </w:r>
      <w:proofErr w:type="spellEnd"/>
      <w:r w:rsidRPr="001059A1">
        <w:rPr>
          <w:bCs/>
          <w:sz w:val="28"/>
          <w:szCs w:val="28"/>
        </w:rPr>
        <w:t xml:space="preserve"> клиническая психоневрологическая больница» </w:t>
      </w:r>
      <w:r w:rsidRPr="001059A1">
        <w:rPr>
          <w:bCs/>
          <w:sz w:val="28"/>
          <w:szCs w:val="28"/>
        </w:rPr>
        <w:br/>
        <w:t xml:space="preserve">и «Геронтологический центр», а также отсутствие на территории </w:t>
      </w:r>
      <w:r w:rsidRPr="001059A1">
        <w:rPr>
          <w:sz w:val="28"/>
          <w:szCs w:val="28"/>
        </w:rPr>
        <w:t>автономного округа учреждений, которые могли бы временно принимать недееспособных граждан, до помещения их в психоневрологический интернат.</w:t>
      </w:r>
    </w:p>
    <w:p w:rsidR="008C4B52" w:rsidRPr="001059A1" w:rsidRDefault="008C4B52" w:rsidP="008C4B52">
      <w:pPr>
        <w:tabs>
          <w:tab w:val="left" w:pos="567"/>
          <w:tab w:val="left" w:pos="851"/>
          <w:tab w:val="left" w:pos="993"/>
          <w:tab w:val="left" w:pos="1134"/>
        </w:tabs>
        <w:ind w:firstLine="709"/>
        <w:jc w:val="both"/>
        <w:rPr>
          <w:sz w:val="28"/>
          <w:szCs w:val="28"/>
        </w:rPr>
      </w:pPr>
      <w:r w:rsidRPr="001059A1">
        <w:rPr>
          <w:sz w:val="28"/>
          <w:szCs w:val="28"/>
        </w:rPr>
        <w:t xml:space="preserve">Обеспечение стабильного назначения и предоставления всех видов социальных гарантий детям-сиротам, детям, оставшихся без попечения </w:t>
      </w:r>
      <w:r w:rsidRPr="001059A1">
        <w:rPr>
          <w:sz w:val="28"/>
          <w:szCs w:val="28"/>
        </w:rPr>
        <w:lastRenderedPageBreak/>
        <w:t>родителей, лицам из числа детей-сирот и детей, оставшихся без попечения родителей, приемным родителям, усыновителям является одним из направлений в сфере опеки и попечительства.</w:t>
      </w:r>
    </w:p>
    <w:p w:rsidR="008C4B52" w:rsidRPr="001059A1" w:rsidRDefault="008C4B52" w:rsidP="008C4B52">
      <w:pPr>
        <w:tabs>
          <w:tab w:val="left" w:pos="567"/>
          <w:tab w:val="left" w:pos="851"/>
          <w:tab w:val="left" w:pos="993"/>
          <w:tab w:val="left" w:pos="1134"/>
        </w:tabs>
        <w:ind w:firstLine="709"/>
        <w:jc w:val="both"/>
        <w:rPr>
          <w:sz w:val="28"/>
          <w:szCs w:val="28"/>
        </w:rPr>
      </w:pPr>
      <w:r w:rsidRPr="001059A1">
        <w:rPr>
          <w:sz w:val="28"/>
          <w:szCs w:val="28"/>
        </w:rPr>
        <w:t>Размеры социальных выплат установлены законодательством автономного округа и являются стабильными и гарантированными мерами социальной поддержки.</w:t>
      </w:r>
    </w:p>
    <w:p w:rsidR="008C4B52" w:rsidRPr="001059A1" w:rsidRDefault="008C4B52" w:rsidP="008C4B52">
      <w:pPr>
        <w:tabs>
          <w:tab w:val="left" w:pos="567"/>
          <w:tab w:val="left" w:pos="851"/>
          <w:tab w:val="left" w:pos="993"/>
          <w:tab w:val="left" w:pos="1134"/>
        </w:tabs>
        <w:ind w:firstLine="709"/>
        <w:jc w:val="both"/>
        <w:rPr>
          <w:sz w:val="28"/>
          <w:szCs w:val="28"/>
        </w:rPr>
      </w:pPr>
    </w:p>
    <w:p w:rsidR="008C4B52" w:rsidRPr="001059A1" w:rsidRDefault="008C4B52" w:rsidP="008C4B52">
      <w:pPr>
        <w:ind w:firstLine="709"/>
        <w:jc w:val="both"/>
        <w:rPr>
          <w:spacing w:val="-6"/>
          <w:sz w:val="28"/>
          <w:szCs w:val="28"/>
        </w:rPr>
      </w:pPr>
      <w:r w:rsidRPr="001059A1">
        <w:rPr>
          <w:spacing w:val="-6"/>
          <w:sz w:val="28"/>
          <w:szCs w:val="28"/>
        </w:rPr>
        <w:t>В среднесрочном периоде будет продолжена реализация мероприятий следующих муниципальных программ, способствующих развитию социальной сферы:</w:t>
      </w:r>
    </w:p>
    <w:p w:rsidR="008C4B52" w:rsidRPr="001059A1" w:rsidRDefault="008C4B52" w:rsidP="008C4B52">
      <w:pPr>
        <w:ind w:firstLine="709"/>
        <w:jc w:val="both"/>
        <w:rPr>
          <w:spacing w:val="-6"/>
          <w:sz w:val="28"/>
          <w:szCs w:val="28"/>
        </w:rPr>
      </w:pPr>
      <w:r w:rsidRPr="001059A1">
        <w:rPr>
          <w:sz w:val="28"/>
          <w:szCs w:val="28"/>
        </w:rPr>
        <w:t>–</w:t>
      </w:r>
      <w:r w:rsidRPr="001059A1">
        <w:rPr>
          <w:spacing w:val="-6"/>
          <w:sz w:val="28"/>
          <w:szCs w:val="28"/>
        </w:rPr>
        <w:t xml:space="preserve"> «Развитие образования города Сургута на период до 2030 года»;</w:t>
      </w:r>
    </w:p>
    <w:p w:rsidR="008C4B52" w:rsidRPr="001059A1" w:rsidRDefault="008C4B52" w:rsidP="008C4B52">
      <w:pPr>
        <w:ind w:firstLine="709"/>
        <w:jc w:val="both"/>
        <w:rPr>
          <w:spacing w:val="-6"/>
          <w:sz w:val="28"/>
          <w:szCs w:val="28"/>
        </w:rPr>
      </w:pPr>
      <w:r w:rsidRPr="001059A1">
        <w:rPr>
          <w:sz w:val="28"/>
          <w:szCs w:val="28"/>
        </w:rPr>
        <w:t>– «Развитие культуры и туризма в городе Сургуте на период до 2030 года»;</w:t>
      </w:r>
      <w:r w:rsidRPr="001059A1">
        <w:t xml:space="preserve"> </w:t>
      </w:r>
    </w:p>
    <w:p w:rsidR="008C4B52" w:rsidRPr="001059A1" w:rsidRDefault="008C4B52" w:rsidP="008C4B52">
      <w:pPr>
        <w:ind w:firstLine="709"/>
        <w:jc w:val="both"/>
        <w:rPr>
          <w:sz w:val="28"/>
          <w:szCs w:val="28"/>
        </w:rPr>
      </w:pPr>
      <w:r w:rsidRPr="001059A1">
        <w:rPr>
          <w:sz w:val="28"/>
          <w:szCs w:val="28"/>
        </w:rPr>
        <w:t>– «Молодежная политика Сургута на период до 2030 года»;</w:t>
      </w:r>
    </w:p>
    <w:p w:rsidR="008C4B52" w:rsidRPr="001059A1" w:rsidRDefault="008C4B52" w:rsidP="008C4B52">
      <w:pPr>
        <w:ind w:firstLine="709"/>
        <w:jc w:val="both"/>
        <w:rPr>
          <w:sz w:val="28"/>
          <w:szCs w:val="28"/>
        </w:rPr>
      </w:pPr>
      <w:r w:rsidRPr="001059A1">
        <w:rPr>
          <w:sz w:val="28"/>
          <w:szCs w:val="28"/>
        </w:rPr>
        <w:t xml:space="preserve">– «Развитие физической культуры и спорта в городе Сургуте на период </w:t>
      </w:r>
      <w:r w:rsidRPr="001059A1">
        <w:rPr>
          <w:sz w:val="28"/>
          <w:szCs w:val="28"/>
        </w:rPr>
        <w:br/>
        <w:t>до 2030 года»;</w:t>
      </w:r>
    </w:p>
    <w:p w:rsidR="008C4B52" w:rsidRPr="001059A1" w:rsidRDefault="008C4B52" w:rsidP="008C4B52">
      <w:pPr>
        <w:ind w:firstLine="709"/>
        <w:rPr>
          <w:rFonts w:ascii="Calibri" w:hAnsi="Calibri" w:cs="Calibri"/>
          <w:color w:val="1F497D"/>
          <w:sz w:val="28"/>
          <w:szCs w:val="28"/>
          <w:lang w:eastAsia="en-US"/>
        </w:rPr>
      </w:pPr>
      <w:r w:rsidRPr="001059A1">
        <w:rPr>
          <w:sz w:val="28"/>
          <w:szCs w:val="28"/>
        </w:rPr>
        <w:t>– «Укрепление общественного здоровья на период до 2024 года»;</w:t>
      </w:r>
    </w:p>
    <w:p w:rsidR="008C4B52" w:rsidRPr="001059A1" w:rsidRDefault="008C4B52" w:rsidP="008C4B52">
      <w:pPr>
        <w:autoSpaceDE w:val="0"/>
        <w:autoSpaceDN w:val="0"/>
        <w:adjustRightInd w:val="0"/>
        <w:ind w:firstLine="709"/>
        <w:jc w:val="both"/>
        <w:rPr>
          <w:spacing w:val="-4"/>
          <w:sz w:val="28"/>
          <w:szCs w:val="28"/>
        </w:rPr>
      </w:pPr>
      <w:r w:rsidRPr="001059A1">
        <w:rPr>
          <w:sz w:val="28"/>
          <w:szCs w:val="28"/>
        </w:rPr>
        <w:t>–</w:t>
      </w:r>
      <w:r w:rsidRPr="001059A1">
        <w:rPr>
          <w:spacing w:val="-4"/>
          <w:sz w:val="28"/>
          <w:szCs w:val="28"/>
        </w:rPr>
        <w:t xml:space="preserve"> «Профилактика правонарушений в городе Сургуте на период до 2030 года»;</w:t>
      </w:r>
    </w:p>
    <w:p w:rsidR="008C4B52" w:rsidRPr="001059A1" w:rsidRDefault="008C4B52" w:rsidP="008C4B52">
      <w:pPr>
        <w:autoSpaceDE w:val="0"/>
        <w:autoSpaceDN w:val="0"/>
        <w:adjustRightInd w:val="0"/>
        <w:ind w:firstLine="709"/>
        <w:jc w:val="both"/>
        <w:rPr>
          <w:sz w:val="28"/>
          <w:szCs w:val="28"/>
        </w:rPr>
      </w:pPr>
      <w:r w:rsidRPr="001059A1">
        <w:rPr>
          <w:sz w:val="28"/>
          <w:szCs w:val="28"/>
        </w:rPr>
        <w:t>–</w:t>
      </w:r>
      <w:r w:rsidRPr="001059A1">
        <w:rPr>
          <w:spacing w:val="-4"/>
          <w:sz w:val="28"/>
          <w:szCs w:val="28"/>
        </w:rPr>
        <w:t xml:space="preserve"> </w:t>
      </w:r>
      <w:r w:rsidRPr="001059A1">
        <w:rPr>
          <w:sz w:val="28"/>
          <w:szCs w:val="28"/>
        </w:rPr>
        <w:t xml:space="preserve">«Улучшение условий и охраны труда в городе Сургуте на период </w:t>
      </w:r>
      <w:r w:rsidRPr="001059A1">
        <w:rPr>
          <w:sz w:val="28"/>
          <w:szCs w:val="28"/>
        </w:rPr>
        <w:br/>
        <w:t>до 2030 года»;</w:t>
      </w:r>
    </w:p>
    <w:p w:rsidR="008C4B52" w:rsidRPr="001059A1" w:rsidRDefault="008C4B52" w:rsidP="008C4B52">
      <w:pPr>
        <w:autoSpaceDE w:val="0"/>
        <w:autoSpaceDN w:val="0"/>
        <w:adjustRightInd w:val="0"/>
        <w:ind w:firstLine="709"/>
        <w:jc w:val="both"/>
        <w:rPr>
          <w:bCs/>
          <w:sz w:val="28"/>
          <w:szCs w:val="28"/>
        </w:rPr>
      </w:pPr>
      <w:r w:rsidRPr="001059A1">
        <w:rPr>
          <w:bCs/>
          <w:sz w:val="28"/>
          <w:szCs w:val="28"/>
        </w:rPr>
        <w:t xml:space="preserve"> </w:t>
      </w:r>
      <w:r w:rsidRPr="001059A1">
        <w:rPr>
          <w:sz w:val="28"/>
          <w:szCs w:val="28"/>
        </w:rPr>
        <w:t>–</w:t>
      </w:r>
      <w:r w:rsidRPr="001059A1">
        <w:rPr>
          <w:bCs/>
          <w:sz w:val="28"/>
          <w:szCs w:val="28"/>
        </w:rPr>
        <w:t xml:space="preserve"> «Развитие гражданского общества в городе Сургуте на период </w:t>
      </w:r>
      <w:r w:rsidRPr="001059A1">
        <w:rPr>
          <w:bCs/>
          <w:sz w:val="28"/>
          <w:szCs w:val="28"/>
        </w:rPr>
        <w:br/>
        <w:t>до 2030 года»;</w:t>
      </w:r>
    </w:p>
    <w:p w:rsidR="008C4B52" w:rsidRPr="001059A1" w:rsidRDefault="008C4B52" w:rsidP="008C4B52">
      <w:pPr>
        <w:autoSpaceDE w:val="0"/>
        <w:autoSpaceDN w:val="0"/>
        <w:adjustRightInd w:val="0"/>
        <w:ind w:firstLine="709"/>
        <w:jc w:val="both"/>
        <w:rPr>
          <w:bCs/>
          <w:sz w:val="28"/>
          <w:szCs w:val="28"/>
        </w:rPr>
      </w:pPr>
      <w:r w:rsidRPr="001059A1">
        <w:rPr>
          <w:sz w:val="28"/>
          <w:szCs w:val="28"/>
        </w:rPr>
        <w:t>–</w:t>
      </w:r>
      <w:r w:rsidRPr="001059A1">
        <w:rPr>
          <w:bCs/>
          <w:sz w:val="28"/>
          <w:szCs w:val="28"/>
        </w:rPr>
        <w:t xml:space="preserve">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w:t>
      </w:r>
      <w:r w:rsidRPr="001059A1">
        <w:rPr>
          <w:bCs/>
          <w:sz w:val="28"/>
          <w:szCs w:val="28"/>
        </w:rPr>
        <w:br/>
        <w:t xml:space="preserve">и культурной адаптации мигрантов, профилактика межнациональных (межэтнических) конфликтов, профилактика экстремизма на период </w:t>
      </w:r>
      <w:r w:rsidRPr="001059A1">
        <w:rPr>
          <w:bCs/>
          <w:sz w:val="28"/>
          <w:szCs w:val="28"/>
        </w:rPr>
        <w:br/>
        <w:t>до 2030 года»;</w:t>
      </w:r>
    </w:p>
    <w:p w:rsidR="008C4B52" w:rsidRPr="001059A1" w:rsidRDefault="008C4B52" w:rsidP="008C4B52">
      <w:pPr>
        <w:ind w:firstLine="709"/>
        <w:jc w:val="both"/>
        <w:rPr>
          <w:sz w:val="28"/>
          <w:szCs w:val="28"/>
        </w:rPr>
      </w:pPr>
      <w:r w:rsidRPr="001059A1">
        <w:rPr>
          <w:sz w:val="28"/>
          <w:szCs w:val="28"/>
        </w:rPr>
        <w:t xml:space="preserve">– «Энергосбережение и повышение энергетической эффективности </w:t>
      </w:r>
      <w:r w:rsidRPr="001059A1">
        <w:rPr>
          <w:sz w:val="28"/>
          <w:szCs w:val="28"/>
        </w:rPr>
        <w:br/>
        <w:t>в городе Сургуте на период до 2030 года».</w:t>
      </w:r>
    </w:p>
    <w:p w:rsidR="008C4B52" w:rsidRPr="001059A1" w:rsidRDefault="008C4B52" w:rsidP="008C4B52">
      <w:pPr>
        <w:ind w:firstLine="709"/>
        <w:jc w:val="both"/>
        <w:rPr>
          <w:bCs/>
          <w:sz w:val="28"/>
          <w:szCs w:val="28"/>
        </w:rPr>
      </w:pPr>
      <w:r w:rsidRPr="001059A1">
        <w:rPr>
          <w:sz w:val="28"/>
          <w:szCs w:val="28"/>
        </w:rPr>
        <w:t xml:space="preserve">Кроме того, продолжится реализация на территории города мероприятий государственных программ Ханты-Мансийского автономного округа – Югры: </w:t>
      </w:r>
      <w:r w:rsidRPr="001059A1">
        <w:rPr>
          <w:bCs/>
          <w:sz w:val="28"/>
          <w:szCs w:val="28"/>
        </w:rPr>
        <w:t>«</w:t>
      </w:r>
      <w:r w:rsidRPr="001059A1">
        <w:rPr>
          <w:sz w:val="28"/>
          <w:szCs w:val="28"/>
        </w:rPr>
        <w:t>Развитие образования</w:t>
      </w:r>
      <w:r w:rsidRPr="001059A1">
        <w:rPr>
          <w:bCs/>
          <w:sz w:val="28"/>
          <w:szCs w:val="28"/>
        </w:rPr>
        <w:t xml:space="preserve">», </w:t>
      </w:r>
      <w:r w:rsidRPr="001059A1">
        <w:rPr>
          <w:sz w:val="28"/>
          <w:szCs w:val="28"/>
        </w:rPr>
        <w:t xml:space="preserve">«Современное здравоохранение», </w:t>
      </w:r>
      <w:r w:rsidRPr="001059A1">
        <w:rPr>
          <w:bCs/>
          <w:sz w:val="28"/>
          <w:szCs w:val="28"/>
        </w:rPr>
        <w:t>«</w:t>
      </w:r>
      <w:r w:rsidRPr="001059A1">
        <w:rPr>
          <w:sz w:val="28"/>
          <w:szCs w:val="28"/>
        </w:rPr>
        <w:t xml:space="preserve">Социальное </w:t>
      </w:r>
      <w:r w:rsidRPr="001059A1">
        <w:rPr>
          <w:sz w:val="28"/>
          <w:szCs w:val="28"/>
        </w:rPr>
        <w:br/>
        <w:t>и демографическое развитие</w:t>
      </w:r>
      <w:r w:rsidRPr="001059A1">
        <w:rPr>
          <w:bCs/>
          <w:sz w:val="28"/>
          <w:szCs w:val="28"/>
        </w:rPr>
        <w:t>», «</w:t>
      </w:r>
      <w:r w:rsidRPr="001059A1">
        <w:rPr>
          <w:sz w:val="28"/>
          <w:szCs w:val="28"/>
        </w:rPr>
        <w:t>Поддержка занятости населения</w:t>
      </w:r>
      <w:r w:rsidRPr="001059A1">
        <w:rPr>
          <w:bCs/>
          <w:sz w:val="28"/>
          <w:szCs w:val="28"/>
        </w:rPr>
        <w:t>».</w:t>
      </w:r>
    </w:p>
    <w:p w:rsidR="008C4B52" w:rsidRPr="001059A1" w:rsidRDefault="008C4B52" w:rsidP="008C4B52">
      <w:pPr>
        <w:ind w:firstLine="709"/>
        <w:jc w:val="both"/>
        <w:rPr>
          <w:sz w:val="28"/>
          <w:szCs w:val="28"/>
        </w:rPr>
      </w:pPr>
      <w:r w:rsidRPr="001059A1">
        <w:rPr>
          <w:sz w:val="28"/>
          <w:szCs w:val="28"/>
        </w:rPr>
        <w:t>Отклонения значений показателей, характеризующих развитие отраслей социальной сферы, от значений показателей «</w:t>
      </w:r>
      <w:r w:rsidRPr="001059A1">
        <w:rPr>
          <w:spacing w:val="-6"/>
          <w:sz w:val="28"/>
          <w:szCs w:val="28"/>
        </w:rPr>
        <w:t>Прогноза социально-экономического развития на 2020 год</w:t>
      </w:r>
      <w:r w:rsidRPr="001059A1">
        <w:rPr>
          <w:sz w:val="28"/>
          <w:szCs w:val="28"/>
        </w:rPr>
        <w:t xml:space="preserve"> и на плановый период 2021 – 2022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8C4B52" w:rsidRDefault="008C4B52" w:rsidP="008C4B52">
      <w:pPr>
        <w:ind w:firstLine="709"/>
        <w:jc w:val="both"/>
        <w:rPr>
          <w:sz w:val="28"/>
          <w:szCs w:val="28"/>
        </w:rPr>
      </w:pPr>
    </w:p>
    <w:p w:rsidR="008C4B52" w:rsidRDefault="008C4B52" w:rsidP="008C4B52">
      <w:pPr>
        <w:ind w:firstLine="709"/>
        <w:jc w:val="both"/>
        <w:rPr>
          <w:sz w:val="28"/>
          <w:szCs w:val="28"/>
        </w:rPr>
      </w:pPr>
    </w:p>
    <w:p w:rsidR="008C4B52" w:rsidRDefault="008C4B52" w:rsidP="008C4B52">
      <w:pPr>
        <w:ind w:firstLine="709"/>
        <w:jc w:val="both"/>
        <w:rPr>
          <w:sz w:val="28"/>
          <w:szCs w:val="28"/>
        </w:rPr>
      </w:pPr>
    </w:p>
    <w:p w:rsidR="008C4B52" w:rsidRDefault="008C4B52" w:rsidP="008C4B52">
      <w:pPr>
        <w:ind w:firstLine="709"/>
        <w:jc w:val="both"/>
        <w:rPr>
          <w:sz w:val="28"/>
          <w:szCs w:val="28"/>
        </w:rPr>
      </w:pP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lastRenderedPageBreak/>
        <w:t>Развитие муниципального сектора, включая городское хозяйство.</w:t>
      </w:r>
    </w:p>
    <w:p w:rsidR="008C4B52" w:rsidRPr="001059A1" w:rsidRDefault="008C4B52" w:rsidP="008C4B52">
      <w:pPr>
        <w:ind w:firstLine="709"/>
        <w:jc w:val="both"/>
        <w:rPr>
          <w:sz w:val="28"/>
          <w:szCs w:val="28"/>
        </w:rPr>
      </w:pPr>
      <w:r w:rsidRPr="001059A1">
        <w:rPr>
          <w:sz w:val="28"/>
          <w:szCs w:val="28"/>
        </w:rPr>
        <w:t>Муниципальный сектор экономики.</w:t>
      </w:r>
    </w:p>
    <w:p w:rsidR="008C4B52" w:rsidRPr="001059A1" w:rsidRDefault="008C4B52" w:rsidP="008C4B52">
      <w:pPr>
        <w:ind w:firstLine="709"/>
        <w:jc w:val="both"/>
        <w:rPr>
          <w:sz w:val="28"/>
          <w:szCs w:val="28"/>
        </w:rPr>
      </w:pPr>
      <w:r w:rsidRPr="001059A1">
        <w:rPr>
          <w:sz w:val="28"/>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8C4B52" w:rsidRPr="001059A1" w:rsidRDefault="008C4B52" w:rsidP="008C4B52">
      <w:pPr>
        <w:ind w:firstLine="709"/>
        <w:jc w:val="both"/>
        <w:rPr>
          <w:spacing w:val="-4"/>
          <w:sz w:val="28"/>
          <w:szCs w:val="28"/>
        </w:rPr>
      </w:pPr>
      <w:r w:rsidRPr="001059A1">
        <w:rPr>
          <w:spacing w:val="-4"/>
          <w:sz w:val="28"/>
          <w:szCs w:val="28"/>
        </w:rPr>
        <w:t xml:space="preserve">По оценке к концу 2020 года муниципальный сектор экономики города будет представлен </w:t>
      </w:r>
      <w:r w:rsidRPr="001059A1">
        <w:rPr>
          <w:sz w:val="28"/>
          <w:szCs w:val="28"/>
        </w:rPr>
        <w:t xml:space="preserve">12 муниципальными унитарными предприятиями (2 находятся </w:t>
      </w:r>
      <w:r w:rsidRPr="001059A1">
        <w:rPr>
          <w:sz w:val="28"/>
          <w:szCs w:val="28"/>
        </w:rPr>
        <w:br/>
        <w:t>в стадии ликвидации),</w:t>
      </w:r>
      <w:r w:rsidRPr="001059A1">
        <w:rPr>
          <w:spacing w:val="-4"/>
          <w:sz w:val="28"/>
          <w:szCs w:val="28"/>
        </w:rPr>
        <w:t xml:space="preserve"> 127 учреждениями муниципальной формы собственности, из них 114 учреждений социальной сферы.</w:t>
      </w:r>
    </w:p>
    <w:p w:rsidR="008C4B52" w:rsidRPr="001059A1" w:rsidRDefault="008C4B52" w:rsidP="008C4B52">
      <w:pPr>
        <w:ind w:firstLine="709"/>
        <w:jc w:val="both"/>
        <w:rPr>
          <w:sz w:val="28"/>
          <w:szCs w:val="28"/>
        </w:rPr>
      </w:pPr>
      <w:r w:rsidRPr="001059A1">
        <w:rPr>
          <w:sz w:val="28"/>
          <w:szCs w:val="28"/>
        </w:rPr>
        <w:t xml:space="preserve">Кроме того, муниципальное образование городской округ город Сургут является акционером 9 акционерных обществ. </w:t>
      </w:r>
    </w:p>
    <w:p w:rsidR="008C4B52" w:rsidRPr="001059A1" w:rsidRDefault="008C4B52" w:rsidP="008C4B52">
      <w:pPr>
        <w:ind w:firstLine="709"/>
        <w:jc w:val="both"/>
        <w:rPr>
          <w:sz w:val="28"/>
          <w:szCs w:val="28"/>
        </w:rPr>
      </w:pPr>
      <w:r w:rsidRPr="001059A1">
        <w:rPr>
          <w:spacing w:val="-4"/>
          <w:sz w:val="28"/>
          <w:szCs w:val="28"/>
        </w:rPr>
        <w:t xml:space="preserve">Выручка от реализации товаров, работ (услуг) муниципальных предприятий за </w:t>
      </w:r>
      <w:r w:rsidRPr="001059A1">
        <w:rPr>
          <w:sz w:val="28"/>
          <w:szCs w:val="28"/>
        </w:rPr>
        <w:t xml:space="preserve">2020 год по оценке составит 8,3 млрд. рублей, что незначительно ниже уровня 2019 года. Среднесписочная численность работающих увеличится на 1,8% </w:t>
      </w:r>
      <w:r w:rsidRPr="001059A1">
        <w:rPr>
          <w:sz w:val="28"/>
          <w:szCs w:val="28"/>
        </w:rPr>
        <w:br/>
        <w:t>и составит 3,3 тыс. человек.</w:t>
      </w:r>
    </w:p>
    <w:p w:rsidR="008C4B52" w:rsidRPr="001059A1" w:rsidRDefault="008C4B52" w:rsidP="008C4B52">
      <w:pPr>
        <w:ind w:firstLine="709"/>
        <w:jc w:val="both"/>
        <w:rPr>
          <w:sz w:val="28"/>
          <w:szCs w:val="28"/>
        </w:rPr>
      </w:pPr>
      <w:r w:rsidRPr="001059A1">
        <w:rPr>
          <w:sz w:val="28"/>
          <w:szCs w:val="28"/>
        </w:rPr>
        <w:t xml:space="preserve">По оценке отрицательный финансовый результат за 2020 год получат </w:t>
      </w:r>
      <w:r w:rsidRPr="001059A1">
        <w:rPr>
          <w:sz w:val="28"/>
          <w:szCs w:val="28"/>
        </w:rPr>
        <w:br/>
        <w:t xml:space="preserve">3 муниципальных унитарных предприятия: </w:t>
      </w:r>
      <w:proofErr w:type="spellStart"/>
      <w:r w:rsidRPr="001059A1">
        <w:rPr>
          <w:sz w:val="28"/>
          <w:szCs w:val="28"/>
        </w:rPr>
        <w:t>сургутское</w:t>
      </w:r>
      <w:proofErr w:type="spellEnd"/>
      <w:r w:rsidRPr="001059A1">
        <w:rPr>
          <w:sz w:val="28"/>
          <w:szCs w:val="28"/>
        </w:rPr>
        <w:t xml:space="preserve"> городское муниципальное унитарное предприятие «Бюро технической инвентаризации» (далее - СГМУП «БТИ»), </w:t>
      </w:r>
      <w:proofErr w:type="spellStart"/>
      <w:r w:rsidRPr="001059A1">
        <w:rPr>
          <w:sz w:val="28"/>
          <w:szCs w:val="28"/>
        </w:rPr>
        <w:t>сургутское</w:t>
      </w:r>
      <w:proofErr w:type="spellEnd"/>
      <w:r w:rsidRPr="001059A1">
        <w:rPr>
          <w:sz w:val="28"/>
          <w:szCs w:val="28"/>
        </w:rPr>
        <w:t xml:space="preserve"> городское муниципальное унитарное предприятие «Городские тепловые сети» (далее – СГМУП «ГТС»), </w:t>
      </w:r>
      <w:proofErr w:type="spellStart"/>
      <w:r w:rsidRPr="001059A1">
        <w:rPr>
          <w:sz w:val="28"/>
          <w:szCs w:val="28"/>
        </w:rPr>
        <w:t>сургутское</w:t>
      </w:r>
      <w:proofErr w:type="spellEnd"/>
      <w:r w:rsidRPr="001059A1">
        <w:rPr>
          <w:sz w:val="28"/>
          <w:szCs w:val="28"/>
        </w:rPr>
        <w:t xml:space="preserve"> городское муниципальное унитарное предприятие «Тепловик» (далее - СГМУП «Тепловик»).</w:t>
      </w:r>
    </w:p>
    <w:p w:rsidR="008C4B52" w:rsidRPr="001059A1" w:rsidRDefault="008C4B52" w:rsidP="008C4B52">
      <w:pPr>
        <w:pStyle w:val="afff2"/>
        <w:ind w:firstLine="709"/>
        <w:jc w:val="both"/>
        <w:rPr>
          <w:rFonts w:hint="eastAsia"/>
          <w:sz w:val="28"/>
          <w:szCs w:val="28"/>
        </w:rPr>
      </w:pPr>
      <w:r w:rsidRPr="001059A1">
        <w:rPr>
          <w:sz w:val="28"/>
          <w:szCs w:val="28"/>
        </w:rPr>
        <w:t xml:space="preserve">Убытки СГМУП «БТИ» связаны со </w:t>
      </w:r>
      <w:r w:rsidRPr="001059A1">
        <w:rPr>
          <w:rFonts w:eastAsia="Calibri"/>
          <w:sz w:val="28"/>
          <w:szCs w:val="28"/>
          <w:lang w:eastAsia="en-US"/>
        </w:rPr>
        <w:t>снижением выручки от предоставления услуг по изготовлению технических планов</w:t>
      </w:r>
      <w:r w:rsidRPr="001059A1">
        <w:rPr>
          <w:sz w:val="28"/>
          <w:szCs w:val="28"/>
        </w:rPr>
        <w:t>, технических паспортов, актов обследования на объекты недвижимого имущества, расположенные в охранных зонах (</w:t>
      </w:r>
      <w:proofErr w:type="spellStart"/>
      <w:r w:rsidRPr="001059A1">
        <w:rPr>
          <w:sz w:val="28"/>
          <w:szCs w:val="28"/>
        </w:rPr>
        <w:t>водоохранная</w:t>
      </w:r>
      <w:proofErr w:type="spellEnd"/>
      <w:r w:rsidRPr="001059A1">
        <w:rPr>
          <w:sz w:val="28"/>
          <w:szCs w:val="28"/>
        </w:rPr>
        <w:t xml:space="preserve"> зона и </w:t>
      </w:r>
      <w:proofErr w:type="spellStart"/>
      <w:r w:rsidRPr="001059A1">
        <w:rPr>
          <w:sz w:val="28"/>
          <w:szCs w:val="28"/>
        </w:rPr>
        <w:t>газоохранная</w:t>
      </w:r>
      <w:proofErr w:type="spellEnd"/>
      <w:r w:rsidRPr="001059A1">
        <w:rPr>
          <w:sz w:val="28"/>
          <w:szCs w:val="28"/>
        </w:rPr>
        <w:t xml:space="preserve"> зона), в связи с невозможностью </w:t>
      </w:r>
      <w:r w:rsidRPr="001059A1">
        <w:rPr>
          <w:sz w:val="28"/>
          <w:szCs w:val="28"/>
        </w:rPr>
        <w:br/>
        <w:t xml:space="preserve">их изготовления. </w:t>
      </w:r>
    </w:p>
    <w:p w:rsidR="008C4B52" w:rsidRPr="001059A1" w:rsidRDefault="008C4B52" w:rsidP="008C4B52">
      <w:pPr>
        <w:ind w:firstLine="709"/>
        <w:jc w:val="both"/>
        <w:rPr>
          <w:sz w:val="28"/>
          <w:szCs w:val="28"/>
        </w:rPr>
      </w:pPr>
      <w:r w:rsidRPr="001059A1">
        <w:rPr>
          <w:sz w:val="28"/>
          <w:szCs w:val="28"/>
        </w:rPr>
        <w:t>Убытки СГМУП «ГТС» обусловлены следующими факторами:</w:t>
      </w:r>
    </w:p>
    <w:p w:rsidR="008C4B52" w:rsidRPr="001059A1" w:rsidRDefault="008C4B52" w:rsidP="008C4B52">
      <w:pPr>
        <w:pStyle w:val="af5"/>
        <w:tabs>
          <w:tab w:val="left" w:pos="254"/>
        </w:tabs>
        <w:spacing w:after="0"/>
        <w:ind w:left="0" w:firstLine="709"/>
        <w:jc w:val="both"/>
        <w:rPr>
          <w:sz w:val="28"/>
          <w:szCs w:val="28"/>
        </w:rPr>
      </w:pPr>
      <w:r w:rsidRPr="001059A1">
        <w:rPr>
          <w:sz w:val="28"/>
          <w:szCs w:val="28"/>
        </w:rPr>
        <w:t xml:space="preserve"> – высоким износом систем </w:t>
      </w:r>
      <w:proofErr w:type="spellStart"/>
      <w:r w:rsidRPr="001059A1">
        <w:rPr>
          <w:sz w:val="28"/>
          <w:szCs w:val="28"/>
        </w:rPr>
        <w:t>тепловодоснабжения</w:t>
      </w:r>
      <w:proofErr w:type="spellEnd"/>
      <w:r w:rsidRPr="001059A1">
        <w:rPr>
          <w:sz w:val="28"/>
          <w:szCs w:val="28"/>
        </w:rPr>
        <w:t>;</w:t>
      </w:r>
    </w:p>
    <w:p w:rsidR="008C4B52" w:rsidRPr="001059A1" w:rsidRDefault="008C4B52" w:rsidP="008C4B52">
      <w:pPr>
        <w:pStyle w:val="af5"/>
        <w:tabs>
          <w:tab w:val="left" w:pos="709"/>
        </w:tabs>
        <w:spacing w:after="0"/>
        <w:ind w:left="0" w:firstLine="709"/>
        <w:jc w:val="both"/>
        <w:rPr>
          <w:noProof/>
          <w:sz w:val="28"/>
          <w:szCs w:val="28"/>
        </w:rPr>
      </w:pPr>
      <w:r w:rsidRPr="001059A1">
        <w:rPr>
          <w:sz w:val="28"/>
          <w:szCs w:val="28"/>
        </w:rPr>
        <w:t xml:space="preserve"> – низкой рентабельностью по причине сдерживания роста тарифов </w:t>
      </w:r>
      <w:r w:rsidRPr="001059A1">
        <w:rPr>
          <w:sz w:val="28"/>
          <w:szCs w:val="28"/>
        </w:rPr>
        <w:br/>
        <w:t xml:space="preserve">на услуги </w:t>
      </w:r>
      <w:proofErr w:type="spellStart"/>
      <w:r w:rsidRPr="001059A1">
        <w:rPr>
          <w:sz w:val="28"/>
          <w:szCs w:val="28"/>
        </w:rPr>
        <w:t>тепловодоснабжения</w:t>
      </w:r>
      <w:proofErr w:type="spellEnd"/>
      <w:r w:rsidRPr="001059A1">
        <w:rPr>
          <w:sz w:val="28"/>
          <w:szCs w:val="28"/>
        </w:rPr>
        <w:t xml:space="preserve"> на уровне утвержденных предельных индексов изменения вносимой гражданами платы за коммунальные услуги;</w:t>
      </w:r>
    </w:p>
    <w:p w:rsidR="008C4B52" w:rsidRPr="001059A1" w:rsidRDefault="008C4B52" w:rsidP="008C4B52">
      <w:pPr>
        <w:pStyle w:val="af5"/>
        <w:tabs>
          <w:tab w:val="left" w:pos="254"/>
        </w:tabs>
        <w:spacing w:after="0"/>
        <w:ind w:left="0" w:firstLine="709"/>
        <w:jc w:val="both"/>
        <w:rPr>
          <w:noProof/>
          <w:sz w:val="28"/>
          <w:szCs w:val="28"/>
        </w:rPr>
      </w:pPr>
      <w:r w:rsidRPr="001059A1">
        <w:rPr>
          <w:sz w:val="28"/>
          <w:szCs w:val="28"/>
        </w:rPr>
        <w:t>–</w:t>
      </w:r>
      <w:r w:rsidRPr="001059A1">
        <w:rPr>
          <w:noProof/>
          <w:sz w:val="28"/>
          <w:szCs w:val="28"/>
        </w:rPr>
        <w:t xml:space="preserve"> просроченной дебиторской задолженностью управляющих компаний </w:t>
      </w:r>
      <w:r w:rsidRPr="001059A1">
        <w:rPr>
          <w:noProof/>
          <w:sz w:val="28"/>
          <w:szCs w:val="28"/>
        </w:rPr>
        <w:br/>
        <w:t>и товариществ собственников жилья перед СГМУП «ГТС».</w:t>
      </w:r>
    </w:p>
    <w:p w:rsidR="008C4B52" w:rsidRPr="001059A1" w:rsidRDefault="008C4B52" w:rsidP="008C4B52">
      <w:pPr>
        <w:ind w:firstLine="709"/>
        <w:jc w:val="both"/>
        <w:rPr>
          <w:sz w:val="28"/>
          <w:szCs w:val="28"/>
        </w:rPr>
      </w:pPr>
      <w:r w:rsidRPr="001059A1">
        <w:rPr>
          <w:sz w:val="28"/>
          <w:szCs w:val="28"/>
        </w:rPr>
        <w:t xml:space="preserve">Убытки СГМУП «Тепловик» связаны со снижением обслуживаемого </w:t>
      </w:r>
      <w:r w:rsidRPr="001059A1">
        <w:rPr>
          <w:sz w:val="28"/>
          <w:szCs w:val="28"/>
        </w:rPr>
        <w:br/>
        <w:t xml:space="preserve">жилищного фонда, переходом отдельных многоквартирных домов </w:t>
      </w:r>
      <w:r w:rsidRPr="001059A1">
        <w:rPr>
          <w:sz w:val="28"/>
          <w:szCs w:val="28"/>
        </w:rPr>
        <w:br/>
        <w:t>в другие управляющие компании. В настоящее время находится в стадии банкротства.</w:t>
      </w:r>
    </w:p>
    <w:p w:rsidR="008C4B52" w:rsidRPr="001059A1" w:rsidRDefault="008C4B52" w:rsidP="008C4B52">
      <w:pPr>
        <w:ind w:firstLine="709"/>
        <w:jc w:val="both"/>
        <w:rPr>
          <w:sz w:val="28"/>
          <w:szCs w:val="28"/>
        </w:rPr>
      </w:pPr>
      <w:r w:rsidRPr="001059A1">
        <w:rPr>
          <w:sz w:val="28"/>
          <w:szCs w:val="28"/>
        </w:rPr>
        <w:t xml:space="preserve">До конца 2020 года подлежит преобразованию в хозяйственное общество </w:t>
      </w:r>
      <w:proofErr w:type="spellStart"/>
      <w:r w:rsidRPr="001059A1">
        <w:rPr>
          <w:sz w:val="28"/>
          <w:szCs w:val="28"/>
        </w:rPr>
        <w:t>сургутское</w:t>
      </w:r>
      <w:proofErr w:type="spellEnd"/>
      <w:r w:rsidRPr="001059A1">
        <w:rPr>
          <w:sz w:val="28"/>
          <w:szCs w:val="28"/>
        </w:rPr>
        <w:t xml:space="preserve"> городское муниципальное унитарное предприятие «Городской рынок».</w:t>
      </w:r>
    </w:p>
    <w:p w:rsidR="008C4B52" w:rsidRPr="001059A1" w:rsidRDefault="008C4B52" w:rsidP="008C4B52">
      <w:pPr>
        <w:ind w:firstLine="709"/>
        <w:jc w:val="both"/>
        <w:rPr>
          <w:sz w:val="28"/>
          <w:szCs w:val="28"/>
        </w:rPr>
      </w:pPr>
      <w:r w:rsidRPr="001059A1">
        <w:rPr>
          <w:sz w:val="28"/>
          <w:szCs w:val="28"/>
        </w:rPr>
        <w:t xml:space="preserve">В среднесрочном периоде планируется преобразование в хозяйственные общества еще четырех муниципальных унитарных предприятий: </w:t>
      </w:r>
    </w:p>
    <w:p w:rsidR="008C4B52" w:rsidRPr="001059A1" w:rsidRDefault="008C4B52" w:rsidP="008C4B52">
      <w:pPr>
        <w:ind w:firstLine="709"/>
        <w:jc w:val="both"/>
        <w:rPr>
          <w:sz w:val="28"/>
          <w:szCs w:val="28"/>
        </w:rPr>
      </w:pPr>
      <w:r w:rsidRPr="001059A1">
        <w:rPr>
          <w:sz w:val="28"/>
          <w:szCs w:val="28"/>
        </w:rPr>
        <w:t xml:space="preserve">в 2021 году – </w:t>
      </w:r>
      <w:proofErr w:type="spellStart"/>
      <w:r w:rsidRPr="001059A1">
        <w:rPr>
          <w:sz w:val="28"/>
          <w:szCs w:val="28"/>
        </w:rPr>
        <w:t>сургутского</w:t>
      </w:r>
      <w:proofErr w:type="spellEnd"/>
      <w:r w:rsidRPr="001059A1">
        <w:rPr>
          <w:sz w:val="28"/>
          <w:szCs w:val="28"/>
        </w:rPr>
        <w:t xml:space="preserve"> городского муниципального унитарного предприятия «Бюро технической инвентаризации»; </w:t>
      </w:r>
    </w:p>
    <w:p w:rsidR="008C4B52" w:rsidRPr="001059A1" w:rsidRDefault="008C4B52" w:rsidP="008C4B52">
      <w:pPr>
        <w:ind w:firstLine="709"/>
        <w:jc w:val="both"/>
        <w:rPr>
          <w:sz w:val="28"/>
          <w:szCs w:val="28"/>
        </w:rPr>
      </w:pPr>
      <w:r w:rsidRPr="001059A1">
        <w:rPr>
          <w:sz w:val="28"/>
          <w:szCs w:val="28"/>
        </w:rPr>
        <w:lastRenderedPageBreak/>
        <w:t xml:space="preserve">в 2022 году – </w:t>
      </w:r>
      <w:proofErr w:type="spellStart"/>
      <w:r w:rsidRPr="001059A1">
        <w:rPr>
          <w:sz w:val="28"/>
          <w:szCs w:val="28"/>
        </w:rPr>
        <w:t>сургутского</w:t>
      </w:r>
      <w:proofErr w:type="spellEnd"/>
      <w:r w:rsidRPr="001059A1">
        <w:rPr>
          <w:sz w:val="28"/>
          <w:szCs w:val="28"/>
        </w:rPr>
        <w:t xml:space="preserve"> городского муниципального унитарного предприятия «Расчетно-кассовый центр жилищно-коммунального хозяйства города Сургута»; </w:t>
      </w:r>
    </w:p>
    <w:p w:rsidR="008C4B52" w:rsidRPr="001059A1" w:rsidRDefault="008C4B52" w:rsidP="008C4B52">
      <w:pPr>
        <w:ind w:firstLine="709"/>
        <w:jc w:val="both"/>
        <w:rPr>
          <w:sz w:val="28"/>
          <w:szCs w:val="28"/>
        </w:rPr>
      </w:pPr>
      <w:r w:rsidRPr="001059A1">
        <w:rPr>
          <w:sz w:val="28"/>
          <w:szCs w:val="28"/>
        </w:rPr>
        <w:t xml:space="preserve">в 2023 году – </w:t>
      </w:r>
      <w:proofErr w:type="spellStart"/>
      <w:r w:rsidRPr="001059A1">
        <w:rPr>
          <w:sz w:val="28"/>
          <w:szCs w:val="28"/>
        </w:rPr>
        <w:t>сургутского</w:t>
      </w:r>
      <w:proofErr w:type="spellEnd"/>
      <w:r w:rsidRPr="001059A1">
        <w:rPr>
          <w:sz w:val="28"/>
          <w:szCs w:val="28"/>
        </w:rPr>
        <w:t xml:space="preserve"> городского муниципального унитарного энергетического предприятия «</w:t>
      </w:r>
      <w:proofErr w:type="spellStart"/>
      <w:r w:rsidRPr="001059A1">
        <w:rPr>
          <w:sz w:val="28"/>
          <w:szCs w:val="28"/>
        </w:rPr>
        <w:t>Горсвет</w:t>
      </w:r>
      <w:proofErr w:type="spellEnd"/>
      <w:r w:rsidRPr="001059A1">
        <w:rPr>
          <w:sz w:val="28"/>
          <w:szCs w:val="28"/>
        </w:rPr>
        <w:t xml:space="preserve">», </w:t>
      </w:r>
      <w:proofErr w:type="spellStart"/>
      <w:r w:rsidRPr="001059A1">
        <w:rPr>
          <w:sz w:val="28"/>
          <w:szCs w:val="28"/>
        </w:rPr>
        <w:t>сургутского</w:t>
      </w:r>
      <w:proofErr w:type="spellEnd"/>
      <w:r w:rsidRPr="001059A1">
        <w:rPr>
          <w:sz w:val="28"/>
          <w:szCs w:val="28"/>
        </w:rPr>
        <w:t xml:space="preserve"> городского муниципального унитарного предприятия «Тепловик».</w:t>
      </w:r>
    </w:p>
    <w:p w:rsidR="008C4B52" w:rsidRPr="001059A1" w:rsidRDefault="008C4B52" w:rsidP="008C4B52">
      <w:pPr>
        <w:ind w:firstLine="709"/>
        <w:jc w:val="both"/>
        <w:rPr>
          <w:sz w:val="28"/>
          <w:szCs w:val="28"/>
        </w:rPr>
      </w:pPr>
      <w:r w:rsidRPr="001059A1">
        <w:rPr>
          <w:sz w:val="28"/>
          <w:szCs w:val="28"/>
        </w:rPr>
        <w:t xml:space="preserve">В результате планируемых реорганизаций к концу 2023 года </w:t>
      </w:r>
      <w:r w:rsidRPr="001059A1">
        <w:rPr>
          <w:sz w:val="28"/>
          <w:szCs w:val="28"/>
        </w:rPr>
        <w:br/>
        <w:t xml:space="preserve">по консервативному и базовому варианту прогноза количество муниципальных предприятий составит 7 единиц. </w:t>
      </w:r>
    </w:p>
    <w:p w:rsidR="008C4B52" w:rsidRPr="001059A1" w:rsidRDefault="008C4B52" w:rsidP="008C4B52">
      <w:pPr>
        <w:ind w:firstLine="709"/>
        <w:jc w:val="both"/>
        <w:rPr>
          <w:sz w:val="28"/>
          <w:szCs w:val="28"/>
        </w:rPr>
      </w:pPr>
      <w:r w:rsidRPr="001059A1">
        <w:rPr>
          <w:sz w:val="28"/>
          <w:szCs w:val="28"/>
        </w:rPr>
        <w:t>Выручка от реализации товаров, работ (услуг) муниципальных предприятий к концу 2023 года по консервативному и базовому варианту прогноза составит 9,2 и 9,4 млрд. рублей соответственно, что на 10,6 и 13,4% превысит уровень 2020 года в фактических ценах. Среднесписочная численность работающих составит 3,1 тыс. человек.</w:t>
      </w:r>
    </w:p>
    <w:p w:rsidR="008C4B52" w:rsidRPr="001059A1" w:rsidRDefault="008C4B52" w:rsidP="008C4B52">
      <w:pPr>
        <w:ind w:firstLine="709"/>
        <w:jc w:val="both"/>
        <w:rPr>
          <w:sz w:val="28"/>
          <w:szCs w:val="28"/>
        </w:rPr>
      </w:pPr>
      <w:r w:rsidRPr="001059A1">
        <w:rPr>
          <w:sz w:val="28"/>
          <w:szCs w:val="28"/>
        </w:rPr>
        <w:t>В целях пополнения доходной части бюджета города в среднесрочном периоде запланирована продажа одного объекта недвижимого имущества.</w:t>
      </w:r>
    </w:p>
    <w:p w:rsidR="008C4B52" w:rsidRPr="001059A1" w:rsidRDefault="008C4B52" w:rsidP="008C4B52">
      <w:pPr>
        <w:ind w:firstLine="709"/>
        <w:jc w:val="both"/>
        <w:rPr>
          <w:sz w:val="28"/>
          <w:szCs w:val="28"/>
        </w:rPr>
      </w:pPr>
      <w:r w:rsidRPr="001059A1">
        <w:rPr>
          <w:sz w:val="28"/>
          <w:szCs w:val="28"/>
        </w:rPr>
        <w:t>В 2020 году реорганизовано</w:t>
      </w:r>
      <w:r w:rsidRPr="001059A1">
        <w:rPr>
          <w:bCs/>
          <w:sz w:val="28"/>
          <w:szCs w:val="28"/>
        </w:rPr>
        <w:t xml:space="preserve"> муниципальное</w:t>
      </w:r>
      <w:r w:rsidRPr="001059A1">
        <w:rPr>
          <w:sz w:val="28"/>
          <w:szCs w:val="28"/>
        </w:rPr>
        <w:t xml:space="preserve"> автономное учреждение «</w:t>
      </w:r>
      <w:proofErr w:type="spellStart"/>
      <w:r w:rsidRPr="001059A1">
        <w:rPr>
          <w:sz w:val="28"/>
          <w:szCs w:val="28"/>
        </w:rPr>
        <w:t>Сургутская</w:t>
      </w:r>
      <w:proofErr w:type="spellEnd"/>
      <w:r w:rsidRPr="001059A1">
        <w:rPr>
          <w:sz w:val="28"/>
          <w:szCs w:val="28"/>
        </w:rPr>
        <w:t xml:space="preserve"> филармония» в форме присоединения к нему муниципального автономного учреждения «Городская дирекция культурных программ», до конца года планируется реорганизовать 2 муниципальных бюджетных дошкольных образовательных учреждения, ликвидировать муниципальное казенное учреждение </w:t>
      </w:r>
      <w:r w:rsidRPr="001059A1">
        <w:rPr>
          <w:sz w:val="28"/>
          <w:szCs w:val="28"/>
          <w:shd w:val="clear" w:color="auto" w:fill="FEFEFE"/>
        </w:rPr>
        <w:t xml:space="preserve">«Многофункциональный центр предоставления государственных </w:t>
      </w:r>
      <w:r w:rsidRPr="001059A1">
        <w:rPr>
          <w:sz w:val="28"/>
          <w:szCs w:val="28"/>
          <w:shd w:val="clear" w:color="auto" w:fill="FEFEFE"/>
        </w:rPr>
        <w:br/>
        <w:t xml:space="preserve">и муниципальных услуг города Сургута» с целью перехода к централизованной системе с 01.01.2021 года, </w:t>
      </w:r>
      <w:r w:rsidRPr="001059A1">
        <w:rPr>
          <w:sz w:val="28"/>
          <w:szCs w:val="28"/>
        </w:rPr>
        <w:t xml:space="preserve">по окончании строительства создать муниципальное бюджетное общеобразовательное учреждение. В результате по итогам 2020 года муниципальная сеть уменьшится на 3 единицы. </w:t>
      </w:r>
    </w:p>
    <w:p w:rsidR="008C4B52" w:rsidRPr="001059A1" w:rsidRDefault="008C4B52" w:rsidP="008C4B52">
      <w:pPr>
        <w:ind w:firstLine="709"/>
        <w:jc w:val="both"/>
        <w:rPr>
          <w:sz w:val="28"/>
          <w:szCs w:val="28"/>
        </w:rPr>
      </w:pPr>
      <w:r w:rsidRPr="001059A1">
        <w:rPr>
          <w:sz w:val="28"/>
          <w:szCs w:val="28"/>
        </w:rPr>
        <w:t xml:space="preserve">С учетом ввода в эксплуатацию новых объектов социальной сферы, </w:t>
      </w:r>
      <w:r w:rsidRPr="001059A1">
        <w:rPr>
          <w:sz w:val="28"/>
          <w:szCs w:val="28"/>
        </w:rPr>
        <w:br/>
        <w:t xml:space="preserve">а также планируемых реорганизаций к концу 2023 года количество муниципальных учреждений увеличится на 11 единиц. </w:t>
      </w:r>
    </w:p>
    <w:p w:rsidR="008C4B52" w:rsidRPr="001059A1" w:rsidRDefault="008C4B52" w:rsidP="008C4B52">
      <w:pPr>
        <w:ind w:firstLine="709"/>
        <w:jc w:val="both"/>
        <w:rPr>
          <w:sz w:val="28"/>
          <w:szCs w:val="28"/>
        </w:rPr>
      </w:pPr>
      <w:r w:rsidRPr="001059A1">
        <w:rPr>
          <w:sz w:val="28"/>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Развитие муниципальных предприятий и учреж</w:t>
      </w:r>
      <w:r w:rsidRPr="001059A1">
        <w:rPr>
          <w:spacing w:val="-4"/>
          <w:sz w:val="28"/>
          <w:szCs w:val="28"/>
        </w:rPr>
        <w:t>дений города будет осуществляться в том числе и за счет реализации мероприятий</w:t>
      </w:r>
      <w:r w:rsidRPr="001059A1">
        <w:rPr>
          <w:sz w:val="28"/>
          <w:szCs w:val="28"/>
        </w:rPr>
        <w:t xml:space="preserve"> следующих муниципальных программ:</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w:t>
      </w:r>
      <w:hyperlink r:id="rId14" w:history="1">
        <w:r w:rsidRPr="001059A1">
          <w:rPr>
            <w:sz w:val="28"/>
            <w:szCs w:val="28"/>
          </w:rPr>
          <w:t>Развитие образования города Сургута на период до 2030 года</w:t>
        </w:r>
      </w:hyperlink>
      <w:r w:rsidRPr="001059A1">
        <w:rPr>
          <w:sz w:val="28"/>
          <w:szCs w:val="28"/>
        </w:rPr>
        <w:t>»;</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«Развитие культуры и туризма в городе Сургуте на период до 2030 года»;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 «Развитие физической культуры и спорта в городе Сургуте на период </w:t>
      </w:r>
      <w:r w:rsidRPr="001059A1">
        <w:rPr>
          <w:sz w:val="28"/>
          <w:szCs w:val="28"/>
        </w:rPr>
        <w:br/>
        <w:t>до 2030 года»;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w:t>
      </w:r>
      <w:r w:rsidRPr="001059A1">
        <w:rPr>
          <w:bCs/>
          <w:sz w:val="28"/>
          <w:szCs w:val="28"/>
        </w:rPr>
        <w:t>Молодежная политика Сургута на период до 2030 года</w:t>
      </w:r>
      <w:r w:rsidRPr="001059A1">
        <w:rPr>
          <w:sz w:val="28"/>
          <w:szCs w:val="28"/>
        </w:rPr>
        <w:t>»;</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 «Улучшение условий и охраны труда в городе Сургуте на период </w:t>
      </w:r>
      <w:r w:rsidRPr="001059A1">
        <w:rPr>
          <w:sz w:val="28"/>
          <w:szCs w:val="28"/>
        </w:rPr>
        <w:br/>
        <w:t>до 2030 года»;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 «Энергосбережение и повышение энергетической эффективности </w:t>
      </w:r>
      <w:r w:rsidRPr="001059A1">
        <w:rPr>
          <w:sz w:val="28"/>
          <w:szCs w:val="28"/>
        </w:rPr>
        <w:br/>
        <w:t>в городе Сургуте на период до 2030 года»;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«Управление муниципальным имуществом в сфере жилищно-</w:t>
      </w:r>
      <w:r w:rsidRPr="001059A1">
        <w:rPr>
          <w:sz w:val="28"/>
          <w:szCs w:val="28"/>
        </w:rPr>
        <w:lastRenderedPageBreak/>
        <w:t>коммунального хозяйства в городе Сургуте на период до 2030 года»;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«Развитие электронного муниципалитета на период до 2030 года».</w:t>
      </w:r>
    </w:p>
    <w:p w:rsidR="008C4B52" w:rsidRPr="001059A1" w:rsidRDefault="008C4B52" w:rsidP="008C4B52">
      <w:pPr>
        <w:ind w:firstLine="709"/>
        <w:jc w:val="both"/>
        <w:rPr>
          <w:sz w:val="28"/>
          <w:szCs w:val="28"/>
        </w:rPr>
      </w:pPr>
      <w:r w:rsidRPr="001059A1">
        <w:rPr>
          <w:sz w:val="28"/>
          <w:szCs w:val="28"/>
        </w:rPr>
        <w:t xml:space="preserve">Отклонения значений показателей, характеризующих развитие муниципального сектора, </w:t>
      </w:r>
      <w:r w:rsidRPr="001059A1">
        <w:rPr>
          <w:spacing w:val="-6"/>
          <w:sz w:val="28"/>
          <w:szCs w:val="28"/>
        </w:rPr>
        <w:t>от значений показателей «Прогноза социально-экономического развития на 2020 год</w:t>
      </w:r>
      <w:r w:rsidRPr="001059A1">
        <w:rPr>
          <w:sz w:val="28"/>
          <w:szCs w:val="28"/>
        </w:rPr>
        <w:t xml:space="preserve"> и на плановый период 2021 – 2022 годов» объясняются проведенной и планируемой реорганизацией ряда муниципальных учреждений, а также корректировкой объемов бюджетных инвестиций, направленных на развитие материально-технической базы муниципальных учреждений.</w:t>
      </w:r>
    </w:p>
    <w:p w:rsidR="008C4B52" w:rsidRPr="001059A1" w:rsidRDefault="008C4B52" w:rsidP="008C4B52">
      <w:pPr>
        <w:ind w:firstLine="709"/>
        <w:rPr>
          <w:bCs/>
          <w:sz w:val="28"/>
          <w:szCs w:val="28"/>
        </w:rPr>
      </w:pPr>
    </w:p>
    <w:p w:rsidR="008C4B52" w:rsidRPr="001059A1" w:rsidRDefault="008C4B52" w:rsidP="008C4B52">
      <w:pPr>
        <w:ind w:firstLine="709"/>
        <w:jc w:val="both"/>
        <w:rPr>
          <w:sz w:val="28"/>
          <w:szCs w:val="28"/>
        </w:rPr>
      </w:pPr>
      <w:r w:rsidRPr="001059A1">
        <w:rPr>
          <w:sz w:val="28"/>
          <w:szCs w:val="28"/>
        </w:rPr>
        <w:t>Городское хозяйство.</w:t>
      </w:r>
    </w:p>
    <w:p w:rsidR="008C4B52" w:rsidRPr="001059A1" w:rsidRDefault="008C4B52" w:rsidP="008C4B52">
      <w:pPr>
        <w:ind w:firstLine="709"/>
        <w:jc w:val="both"/>
        <w:rPr>
          <w:sz w:val="28"/>
          <w:szCs w:val="28"/>
        </w:rPr>
      </w:pPr>
      <w:r w:rsidRPr="001059A1">
        <w:rPr>
          <w:sz w:val="28"/>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8C4B52" w:rsidRPr="001059A1" w:rsidRDefault="008C4B52" w:rsidP="008C4B52">
      <w:pPr>
        <w:ind w:firstLine="709"/>
        <w:jc w:val="both"/>
        <w:rPr>
          <w:sz w:val="28"/>
          <w:szCs w:val="28"/>
        </w:rPr>
      </w:pPr>
      <w:r w:rsidRPr="001059A1">
        <w:rPr>
          <w:iCs/>
          <w:sz w:val="28"/>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1059A1">
        <w:rPr>
          <w:iCs/>
          <w:spacing w:val="-4"/>
          <w:sz w:val="28"/>
          <w:szCs w:val="28"/>
        </w:rPr>
        <w:t>городской среды, обеспечение устойчивого сокращения непригодного для проживания</w:t>
      </w:r>
      <w:r w:rsidRPr="001059A1">
        <w:rPr>
          <w:iCs/>
          <w:sz w:val="28"/>
          <w:szCs w:val="28"/>
        </w:rPr>
        <w:t xml:space="preserve"> жилищного фонда.</w:t>
      </w:r>
    </w:p>
    <w:p w:rsidR="008C4B52" w:rsidRPr="001059A1" w:rsidRDefault="008C4B52" w:rsidP="008C4B52">
      <w:pPr>
        <w:widowControl w:val="0"/>
        <w:autoSpaceDE w:val="0"/>
        <w:autoSpaceDN w:val="0"/>
        <w:adjustRightInd w:val="0"/>
        <w:ind w:firstLine="709"/>
        <w:jc w:val="both"/>
        <w:rPr>
          <w:sz w:val="28"/>
          <w:szCs w:val="28"/>
        </w:rPr>
      </w:pPr>
      <w:r w:rsidRPr="001059A1">
        <w:rPr>
          <w:spacing w:val="-6"/>
          <w:sz w:val="28"/>
          <w:szCs w:val="28"/>
        </w:rPr>
        <w:t xml:space="preserve">Общая площадь жилищного фонда (квартир) муниципального образования </w:t>
      </w:r>
      <w:r w:rsidRPr="001059A1">
        <w:rPr>
          <w:spacing w:val="-6"/>
          <w:sz w:val="28"/>
          <w:szCs w:val="28"/>
        </w:rPr>
        <w:br/>
        <w:t xml:space="preserve">за 2020 год увеличится на 2,3% и составит по оценке 8,5 млн. кв. метров. </w:t>
      </w:r>
    </w:p>
    <w:p w:rsidR="008C4B52" w:rsidRPr="001059A1" w:rsidRDefault="008C4B52" w:rsidP="008C4B52">
      <w:pPr>
        <w:ind w:firstLine="709"/>
        <w:jc w:val="both"/>
        <w:rPr>
          <w:sz w:val="28"/>
          <w:szCs w:val="28"/>
        </w:rPr>
      </w:pPr>
      <w:r w:rsidRPr="001059A1">
        <w:rPr>
          <w:sz w:val="28"/>
          <w:szCs w:val="28"/>
        </w:rPr>
        <w:t xml:space="preserve">Управление жилищным фондом осуществляют на конкурсной основе </w:t>
      </w:r>
      <w:r w:rsidRPr="001059A1">
        <w:rPr>
          <w:sz w:val="28"/>
          <w:szCs w:val="28"/>
        </w:rPr>
        <w:br/>
        <w:t>33 управляющие компании и 29 товариществ собственников жилья.</w:t>
      </w:r>
    </w:p>
    <w:p w:rsidR="008C4B52" w:rsidRPr="001059A1" w:rsidRDefault="008C4B52" w:rsidP="008C4B52">
      <w:pPr>
        <w:ind w:firstLine="709"/>
        <w:jc w:val="both"/>
        <w:rPr>
          <w:sz w:val="28"/>
          <w:szCs w:val="28"/>
        </w:rPr>
      </w:pPr>
      <w:r w:rsidRPr="001059A1">
        <w:rPr>
          <w:sz w:val="28"/>
          <w:szCs w:val="28"/>
        </w:rPr>
        <w:t>Мощность муниципальных коммунальных сетей и объектов инженерной инфраструктуры к</w:t>
      </w:r>
      <w:r w:rsidRPr="001059A1">
        <w:rPr>
          <w:rFonts w:eastAsia="Calibri"/>
          <w:sz w:val="28"/>
          <w:szCs w:val="28"/>
        </w:rPr>
        <w:t xml:space="preserve"> концу 2023 года </w:t>
      </w:r>
      <w:r w:rsidRPr="001059A1">
        <w:rPr>
          <w:sz w:val="28"/>
          <w:szCs w:val="28"/>
        </w:rPr>
        <w:t>по базовому варианту прогноза составит:</w:t>
      </w:r>
    </w:p>
    <w:p w:rsidR="008C4B52" w:rsidRPr="001059A1" w:rsidRDefault="008C4B52" w:rsidP="008C4B52">
      <w:pPr>
        <w:ind w:firstLine="709"/>
        <w:jc w:val="both"/>
        <w:rPr>
          <w:sz w:val="28"/>
          <w:szCs w:val="28"/>
        </w:rPr>
      </w:pPr>
      <w:r w:rsidRPr="001059A1">
        <w:rPr>
          <w:sz w:val="28"/>
          <w:szCs w:val="28"/>
        </w:rPr>
        <w:t xml:space="preserve">– протяженность водопровода – 401 км; </w:t>
      </w:r>
    </w:p>
    <w:p w:rsidR="008C4B52" w:rsidRPr="001059A1" w:rsidRDefault="008C4B52" w:rsidP="008C4B52">
      <w:pPr>
        <w:ind w:firstLine="709"/>
        <w:jc w:val="both"/>
        <w:rPr>
          <w:sz w:val="28"/>
          <w:szCs w:val="28"/>
        </w:rPr>
      </w:pPr>
      <w:r w:rsidRPr="001059A1">
        <w:rPr>
          <w:sz w:val="28"/>
          <w:szCs w:val="28"/>
        </w:rPr>
        <w:t xml:space="preserve">– мощность очистных сооружений – 121 тыс. куб. метров; </w:t>
      </w:r>
    </w:p>
    <w:p w:rsidR="008C4B52" w:rsidRPr="001059A1" w:rsidRDefault="008C4B52" w:rsidP="008C4B52">
      <w:pPr>
        <w:ind w:firstLine="709"/>
        <w:jc w:val="both"/>
        <w:rPr>
          <w:sz w:val="28"/>
          <w:szCs w:val="28"/>
        </w:rPr>
      </w:pPr>
      <w:r w:rsidRPr="001059A1">
        <w:rPr>
          <w:sz w:val="28"/>
          <w:szCs w:val="28"/>
        </w:rPr>
        <w:t xml:space="preserve">– протяженность канализационных сетей – 407 км; </w:t>
      </w:r>
    </w:p>
    <w:p w:rsidR="008C4B52" w:rsidRPr="001059A1" w:rsidRDefault="008C4B52" w:rsidP="008C4B52">
      <w:pPr>
        <w:ind w:firstLine="709"/>
        <w:jc w:val="both"/>
        <w:rPr>
          <w:sz w:val="28"/>
          <w:szCs w:val="28"/>
        </w:rPr>
      </w:pPr>
      <w:r w:rsidRPr="001059A1">
        <w:rPr>
          <w:sz w:val="28"/>
          <w:szCs w:val="28"/>
        </w:rPr>
        <w:t xml:space="preserve">– количество центральных тепловых пунктов – 99 единиц; </w:t>
      </w:r>
    </w:p>
    <w:p w:rsidR="008C4B52" w:rsidRPr="001059A1" w:rsidRDefault="008C4B52" w:rsidP="008C4B52">
      <w:pPr>
        <w:ind w:firstLine="709"/>
        <w:jc w:val="both"/>
        <w:rPr>
          <w:sz w:val="28"/>
          <w:szCs w:val="28"/>
        </w:rPr>
      </w:pPr>
      <w:r w:rsidRPr="001059A1">
        <w:rPr>
          <w:sz w:val="28"/>
          <w:szCs w:val="28"/>
        </w:rPr>
        <w:t>– протяженность тепловых и паровых сетей – 430 км;</w:t>
      </w:r>
    </w:p>
    <w:p w:rsidR="008C4B52" w:rsidRPr="001059A1" w:rsidRDefault="008C4B52" w:rsidP="008C4B52">
      <w:pPr>
        <w:ind w:firstLine="709"/>
        <w:jc w:val="both"/>
        <w:rPr>
          <w:sz w:val="28"/>
          <w:szCs w:val="28"/>
        </w:rPr>
      </w:pPr>
      <w:r w:rsidRPr="001059A1">
        <w:rPr>
          <w:sz w:val="28"/>
          <w:szCs w:val="28"/>
        </w:rPr>
        <w:t>– протяженность уличной газовой сети – 49 км;</w:t>
      </w:r>
    </w:p>
    <w:p w:rsidR="008C4B52" w:rsidRPr="001059A1" w:rsidRDefault="008C4B52" w:rsidP="008C4B52">
      <w:pPr>
        <w:ind w:firstLine="709"/>
        <w:jc w:val="both"/>
        <w:rPr>
          <w:sz w:val="28"/>
          <w:szCs w:val="28"/>
        </w:rPr>
      </w:pPr>
      <w:r w:rsidRPr="001059A1">
        <w:rPr>
          <w:sz w:val="28"/>
          <w:szCs w:val="28"/>
        </w:rPr>
        <w:t>– протяженность линий электропередач – 167 км.</w:t>
      </w:r>
    </w:p>
    <w:p w:rsidR="008C4B52" w:rsidRPr="001059A1" w:rsidRDefault="008C4B52" w:rsidP="008C4B52">
      <w:pPr>
        <w:ind w:firstLine="709"/>
        <w:jc w:val="both"/>
        <w:rPr>
          <w:sz w:val="28"/>
          <w:szCs w:val="28"/>
        </w:rPr>
      </w:pPr>
      <w:r w:rsidRPr="001059A1">
        <w:rPr>
          <w:sz w:val="28"/>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8C4B52" w:rsidRPr="001059A1" w:rsidRDefault="008C4B52" w:rsidP="008C4B52">
      <w:pPr>
        <w:tabs>
          <w:tab w:val="left" w:pos="1134"/>
        </w:tabs>
        <w:ind w:firstLine="709"/>
        <w:jc w:val="both"/>
        <w:rPr>
          <w:sz w:val="28"/>
          <w:szCs w:val="28"/>
        </w:rPr>
      </w:pPr>
      <w:r w:rsidRPr="001059A1">
        <w:rPr>
          <w:spacing w:val="-4"/>
          <w:sz w:val="28"/>
          <w:szCs w:val="28"/>
        </w:rPr>
        <w:t>Переселение граждан из ветхого, аварийного, непригодного для проживания жилищного</w:t>
      </w:r>
      <w:r w:rsidRPr="001059A1">
        <w:rPr>
          <w:sz w:val="28"/>
          <w:szCs w:val="28"/>
        </w:rPr>
        <w:t xml:space="preserve"> фонда осуществляется в рамках реализации </w:t>
      </w:r>
      <w:r w:rsidRPr="001059A1">
        <w:rPr>
          <w:spacing w:val="-6"/>
          <w:sz w:val="28"/>
          <w:szCs w:val="28"/>
        </w:rPr>
        <w:t>муниципальной программы «Улучшение жилищных условий населения города</w:t>
      </w:r>
      <w:r w:rsidRPr="001059A1">
        <w:rPr>
          <w:sz w:val="28"/>
          <w:szCs w:val="28"/>
        </w:rPr>
        <w:t xml:space="preserve"> Сургута на период до 2030 года». </w:t>
      </w:r>
    </w:p>
    <w:p w:rsidR="008C4B52" w:rsidRPr="001059A1" w:rsidRDefault="008C4B52" w:rsidP="008C4B52">
      <w:pPr>
        <w:tabs>
          <w:tab w:val="left" w:pos="1134"/>
        </w:tabs>
        <w:ind w:firstLine="709"/>
        <w:jc w:val="both"/>
        <w:rPr>
          <w:sz w:val="28"/>
          <w:szCs w:val="28"/>
        </w:rPr>
      </w:pPr>
      <w:r w:rsidRPr="001059A1">
        <w:rPr>
          <w:sz w:val="28"/>
          <w:szCs w:val="28"/>
        </w:rPr>
        <w:t xml:space="preserve">В 2020 году на приобретение жилых помещений для переселения граждан, проживающих в ветхих, аварийных домах, непригодных для проживания помещениях и граждан, состоящих на учете по договорам социального найма </w:t>
      </w:r>
      <w:r w:rsidRPr="001059A1">
        <w:rPr>
          <w:sz w:val="28"/>
          <w:szCs w:val="28"/>
        </w:rPr>
        <w:br/>
      </w:r>
      <w:r w:rsidRPr="001059A1">
        <w:rPr>
          <w:sz w:val="28"/>
          <w:szCs w:val="28"/>
        </w:rPr>
        <w:lastRenderedPageBreak/>
        <w:t xml:space="preserve">в качестве нуждающихся в жилых помещениях, направлено более </w:t>
      </w:r>
      <w:r w:rsidRPr="001059A1">
        <w:rPr>
          <w:sz w:val="28"/>
          <w:szCs w:val="28"/>
        </w:rPr>
        <w:br/>
        <w:t xml:space="preserve">1,5 млрд. рублей. По итогам 2020 года будет снесено 10 домов и 20 строений, относящихся к непригодному для проживания жилью. </w:t>
      </w:r>
    </w:p>
    <w:p w:rsidR="008C4B52" w:rsidRPr="001059A1" w:rsidRDefault="008C4B52" w:rsidP="008C4B52">
      <w:pPr>
        <w:tabs>
          <w:tab w:val="left" w:pos="1134"/>
        </w:tabs>
        <w:ind w:firstLine="709"/>
        <w:jc w:val="both"/>
        <w:rPr>
          <w:sz w:val="28"/>
          <w:szCs w:val="28"/>
        </w:rPr>
      </w:pPr>
      <w:r w:rsidRPr="001059A1">
        <w:rPr>
          <w:sz w:val="28"/>
          <w:szCs w:val="28"/>
        </w:rPr>
        <w:t xml:space="preserve">По результатам запланированной на среднесрочный период работы </w:t>
      </w:r>
      <w:r w:rsidRPr="001059A1">
        <w:rPr>
          <w:sz w:val="28"/>
          <w:szCs w:val="28"/>
        </w:rPr>
        <w:br/>
        <w:t xml:space="preserve">по расселению и сносу непригодного для проживания жилья общая площадь жилищного фонда временных ветхих, аварийных и непригодных для жилья строений к концу 2023 года по базовому варианту прогноза снизится </w:t>
      </w:r>
      <w:r w:rsidRPr="001059A1">
        <w:rPr>
          <w:sz w:val="28"/>
          <w:szCs w:val="28"/>
        </w:rPr>
        <w:br/>
        <w:t>до 11,6 тыс. кв. метров.</w:t>
      </w:r>
    </w:p>
    <w:p w:rsidR="008C4B52" w:rsidRPr="001059A1" w:rsidRDefault="008C4B52" w:rsidP="008C4B52">
      <w:pPr>
        <w:ind w:firstLine="709"/>
        <w:jc w:val="both"/>
        <w:rPr>
          <w:sz w:val="28"/>
          <w:szCs w:val="28"/>
        </w:rPr>
      </w:pPr>
      <w:r w:rsidRPr="001059A1">
        <w:rPr>
          <w:bCs/>
          <w:sz w:val="28"/>
          <w:szCs w:val="28"/>
        </w:rPr>
        <w:t>В 2020 году на благоустройство придомовых территорий в городе выделено более 83 млн. рублей из бюджета города.</w:t>
      </w:r>
      <w:r w:rsidRPr="001059A1">
        <w:rPr>
          <w:sz w:val="28"/>
          <w:szCs w:val="28"/>
        </w:rPr>
        <w:t xml:space="preserve"> </w:t>
      </w:r>
      <w:r w:rsidRPr="001059A1">
        <w:rPr>
          <w:bCs/>
          <w:sz w:val="28"/>
          <w:szCs w:val="28"/>
        </w:rPr>
        <w:t xml:space="preserve">Во дворах </w:t>
      </w:r>
      <w:r w:rsidRPr="001059A1">
        <w:rPr>
          <w:sz w:val="28"/>
          <w:szCs w:val="28"/>
        </w:rPr>
        <w:t xml:space="preserve">выполняются работы по ремонту и асфальтированию проездов, тротуаров и автопарковок площадью 21,4 тыс. кв. метров на территориях 17 многоквартирных домов. </w:t>
      </w:r>
    </w:p>
    <w:p w:rsidR="008C4B52" w:rsidRPr="001059A1" w:rsidRDefault="008C4B52" w:rsidP="008C4B52">
      <w:pPr>
        <w:ind w:firstLine="709"/>
        <w:jc w:val="both"/>
        <w:rPr>
          <w:sz w:val="28"/>
          <w:szCs w:val="28"/>
        </w:rPr>
      </w:pPr>
      <w:r w:rsidRPr="001059A1">
        <w:rPr>
          <w:iCs/>
          <w:sz w:val="28"/>
          <w:szCs w:val="28"/>
        </w:rPr>
        <w:t xml:space="preserve">При отборе многоквартирных домов для участия в благоустройстве составляется рейтинг дворов. </w:t>
      </w:r>
      <w:r w:rsidRPr="001059A1">
        <w:rPr>
          <w:sz w:val="28"/>
          <w:szCs w:val="28"/>
        </w:rPr>
        <w:t xml:space="preserve">Жители многоквартирных домов в обязательном порядке участвуют в оплате ремонта придомовой территории: их вклад составляет от 10 до 20 процентов от общей суммы. </w:t>
      </w:r>
    </w:p>
    <w:p w:rsidR="008C4B52" w:rsidRPr="001059A1" w:rsidRDefault="008C4B52" w:rsidP="008C4B52">
      <w:pPr>
        <w:ind w:firstLine="709"/>
        <w:jc w:val="both"/>
        <w:rPr>
          <w:spacing w:val="-4"/>
          <w:sz w:val="28"/>
          <w:szCs w:val="28"/>
        </w:rPr>
      </w:pPr>
      <w:r w:rsidRPr="001059A1">
        <w:rPr>
          <w:spacing w:val="-4"/>
          <w:sz w:val="28"/>
          <w:szCs w:val="28"/>
        </w:rPr>
        <w:t xml:space="preserve">Ежегодно в среднесрочный период в рамках реализации проекта </w:t>
      </w:r>
      <w:r w:rsidRPr="001059A1">
        <w:rPr>
          <w:sz w:val="28"/>
          <w:szCs w:val="28"/>
        </w:rPr>
        <w:t xml:space="preserve">«Формирование комфортной городской среды» </w:t>
      </w:r>
      <w:r w:rsidRPr="001059A1">
        <w:rPr>
          <w:spacing w:val="-4"/>
          <w:sz w:val="28"/>
          <w:szCs w:val="28"/>
        </w:rPr>
        <w:t>за счет бюджетных средств</w:t>
      </w:r>
      <w:r w:rsidRPr="001059A1">
        <w:rPr>
          <w:sz w:val="28"/>
          <w:szCs w:val="28"/>
        </w:rPr>
        <w:t xml:space="preserve"> </w:t>
      </w:r>
      <w:r w:rsidRPr="001059A1">
        <w:rPr>
          <w:sz w:val="28"/>
          <w:szCs w:val="28"/>
        </w:rPr>
        <w:br/>
      </w:r>
      <w:r w:rsidRPr="001059A1">
        <w:rPr>
          <w:spacing w:val="-4"/>
          <w:sz w:val="28"/>
          <w:szCs w:val="28"/>
        </w:rPr>
        <w:t xml:space="preserve">на территории города планируется выполнять благоустройство не менее </w:t>
      </w:r>
      <w:r w:rsidRPr="001059A1">
        <w:rPr>
          <w:spacing w:val="-4"/>
          <w:sz w:val="28"/>
          <w:szCs w:val="28"/>
        </w:rPr>
        <w:br/>
        <w:t>19 придомовых территорий многоквартирных домов.</w:t>
      </w:r>
    </w:p>
    <w:p w:rsidR="008C4B52" w:rsidRPr="001059A1" w:rsidRDefault="008C4B52" w:rsidP="008C4B52">
      <w:pPr>
        <w:ind w:firstLine="709"/>
        <w:jc w:val="both"/>
        <w:rPr>
          <w:bCs/>
          <w:color w:val="000000" w:themeColor="text1"/>
          <w:sz w:val="28"/>
          <w:szCs w:val="28"/>
        </w:rPr>
      </w:pPr>
      <w:r w:rsidRPr="001059A1">
        <w:rPr>
          <w:bCs/>
          <w:color w:val="000000" w:themeColor="text1"/>
          <w:spacing w:val="-6"/>
          <w:sz w:val="28"/>
          <w:szCs w:val="28"/>
        </w:rPr>
        <w:t>Югорским фондом капитального ремонта многоквартирных домов в 2020 году</w:t>
      </w:r>
      <w:r w:rsidRPr="001059A1">
        <w:rPr>
          <w:bCs/>
          <w:color w:val="000000" w:themeColor="text1"/>
          <w:sz w:val="28"/>
          <w:szCs w:val="28"/>
        </w:rPr>
        <w:t xml:space="preserve"> в Сургуте запланированы работы в 171 многоквартирном доме на сумму </w:t>
      </w:r>
      <w:r w:rsidRPr="001059A1">
        <w:rPr>
          <w:bCs/>
          <w:color w:val="000000" w:themeColor="text1"/>
          <w:sz w:val="28"/>
          <w:szCs w:val="28"/>
        </w:rPr>
        <w:br/>
        <w:t>более 1 млрд. рублей. Большая часть в текущем году связана с проведением проектных работ, в среднесрочном периоде запланированы строительно-монтажные работы.</w:t>
      </w:r>
    </w:p>
    <w:p w:rsidR="008C4B52" w:rsidRPr="001059A1" w:rsidRDefault="008C4B52" w:rsidP="008C4B52">
      <w:pPr>
        <w:ind w:firstLine="709"/>
        <w:jc w:val="both"/>
        <w:rPr>
          <w:sz w:val="28"/>
          <w:szCs w:val="28"/>
        </w:rPr>
      </w:pPr>
      <w:r w:rsidRPr="001059A1">
        <w:rPr>
          <w:sz w:val="28"/>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1059A1">
        <w:rPr>
          <w:sz w:val="28"/>
          <w:szCs w:val="28"/>
        </w:rPr>
        <w:br/>
      </w:r>
      <w:r w:rsidRPr="001059A1">
        <w:rPr>
          <w:spacing w:val="-4"/>
          <w:sz w:val="28"/>
          <w:szCs w:val="28"/>
        </w:rPr>
        <w:t>к отдельным тематическим картам, таким как: диспетчерская ЖКХ, распределение</w:t>
      </w:r>
      <w:r w:rsidRPr="001059A1">
        <w:rPr>
          <w:sz w:val="28"/>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8C4B52" w:rsidRPr="001059A1" w:rsidRDefault="008C4B52" w:rsidP="008C4B52">
      <w:pPr>
        <w:ind w:firstLine="709"/>
        <w:jc w:val="both"/>
        <w:rPr>
          <w:spacing w:val="-4"/>
          <w:sz w:val="28"/>
          <w:szCs w:val="28"/>
        </w:rPr>
      </w:pPr>
      <w:r w:rsidRPr="001059A1">
        <w:rPr>
          <w:spacing w:val="-4"/>
          <w:sz w:val="28"/>
          <w:szCs w:val="28"/>
        </w:rPr>
        <w:t>В среднесрочном периоде в</w:t>
      </w:r>
      <w:r w:rsidRPr="001059A1">
        <w:rPr>
          <w:sz w:val="28"/>
          <w:szCs w:val="28"/>
        </w:rPr>
        <w:t xml:space="preserve"> целях повышения качества услуг в сфере </w:t>
      </w:r>
      <w:r w:rsidRPr="001059A1">
        <w:rPr>
          <w:spacing w:val="-6"/>
          <w:sz w:val="28"/>
          <w:szCs w:val="28"/>
        </w:rPr>
        <w:t>жилищно-коммунального хозяйства на территории города продолжится реализация</w:t>
      </w:r>
      <w:r w:rsidRPr="001059A1">
        <w:rPr>
          <w:spacing w:val="-4"/>
          <w:sz w:val="28"/>
          <w:szCs w:val="28"/>
        </w:rPr>
        <w:t xml:space="preserve"> мероприятий следующих муниципальных программ:</w:t>
      </w:r>
    </w:p>
    <w:p w:rsidR="008C4B52" w:rsidRPr="001059A1" w:rsidRDefault="008C4B52" w:rsidP="008C4B52">
      <w:pPr>
        <w:autoSpaceDE w:val="0"/>
        <w:autoSpaceDN w:val="0"/>
        <w:adjustRightInd w:val="0"/>
        <w:ind w:firstLine="709"/>
        <w:jc w:val="both"/>
        <w:rPr>
          <w:sz w:val="28"/>
          <w:szCs w:val="28"/>
        </w:rPr>
      </w:pPr>
      <w:r w:rsidRPr="001059A1">
        <w:rPr>
          <w:sz w:val="28"/>
          <w:szCs w:val="28"/>
        </w:rPr>
        <w:t xml:space="preserve">– «Развитие жилищной сферы на период до 2030 года»; </w:t>
      </w:r>
    </w:p>
    <w:p w:rsidR="008C4B52" w:rsidRPr="001059A1" w:rsidRDefault="008C4B52" w:rsidP="008C4B52">
      <w:pPr>
        <w:autoSpaceDE w:val="0"/>
        <w:autoSpaceDN w:val="0"/>
        <w:adjustRightInd w:val="0"/>
        <w:ind w:firstLine="709"/>
        <w:jc w:val="both"/>
        <w:rPr>
          <w:sz w:val="28"/>
          <w:szCs w:val="28"/>
        </w:rPr>
      </w:pPr>
      <w:r w:rsidRPr="001059A1">
        <w:rPr>
          <w:sz w:val="28"/>
          <w:szCs w:val="28"/>
        </w:rPr>
        <w:t xml:space="preserve">– «Развитие коммунального комплекса в городе Сургуте на период </w:t>
      </w:r>
      <w:r w:rsidRPr="001059A1">
        <w:rPr>
          <w:sz w:val="28"/>
          <w:szCs w:val="28"/>
        </w:rPr>
        <w:br/>
        <w:t xml:space="preserve">до 2030 года»; </w:t>
      </w:r>
    </w:p>
    <w:p w:rsidR="008C4B52" w:rsidRPr="001059A1" w:rsidRDefault="008C4B52" w:rsidP="008C4B52">
      <w:pPr>
        <w:autoSpaceDE w:val="0"/>
        <w:autoSpaceDN w:val="0"/>
        <w:adjustRightInd w:val="0"/>
        <w:ind w:firstLine="709"/>
        <w:jc w:val="both"/>
        <w:rPr>
          <w:sz w:val="28"/>
          <w:szCs w:val="28"/>
        </w:rPr>
      </w:pPr>
      <w:r w:rsidRPr="001059A1">
        <w:rPr>
          <w:sz w:val="28"/>
          <w:szCs w:val="28"/>
        </w:rPr>
        <w:t>–</w:t>
      </w:r>
      <w:r w:rsidRPr="001059A1">
        <w:rPr>
          <w:spacing w:val="-6"/>
          <w:sz w:val="28"/>
          <w:szCs w:val="28"/>
        </w:rPr>
        <w:t xml:space="preserve"> «Управление муниципальным имуществом в сфере жилищно-коммунального </w:t>
      </w:r>
      <w:r w:rsidRPr="001059A1">
        <w:rPr>
          <w:sz w:val="28"/>
          <w:szCs w:val="28"/>
        </w:rPr>
        <w:t>хозяйства в городе Сургуте на период до 2030 года»;</w:t>
      </w:r>
    </w:p>
    <w:p w:rsidR="008C4B52" w:rsidRPr="001059A1" w:rsidRDefault="008C4B52" w:rsidP="008C4B52">
      <w:pPr>
        <w:autoSpaceDE w:val="0"/>
        <w:autoSpaceDN w:val="0"/>
        <w:adjustRightInd w:val="0"/>
        <w:ind w:firstLine="709"/>
        <w:jc w:val="both"/>
        <w:rPr>
          <w:sz w:val="28"/>
          <w:szCs w:val="28"/>
        </w:rPr>
      </w:pPr>
      <w:r w:rsidRPr="001059A1">
        <w:rPr>
          <w:sz w:val="28"/>
          <w:szCs w:val="28"/>
        </w:rPr>
        <w:t>– «Энергосбережение и повышение энергетической эффективности в городе Сургуте на период до 2030 года»;</w:t>
      </w:r>
    </w:p>
    <w:p w:rsidR="008C4B52" w:rsidRPr="001059A1" w:rsidRDefault="008C4B52" w:rsidP="008C4B52">
      <w:pPr>
        <w:autoSpaceDE w:val="0"/>
        <w:autoSpaceDN w:val="0"/>
        <w:adjustRightInd w:val="0"/>
        <w:ind w:firstLine="709"/>
        <w:jc w:val="both"/>
        <w:rPr>
          <w:sz w:val="28"/>
          <w:szCs w:val="28"/>
        </w:rPr>
      </w:pPr>
      <w:r w:rsidRPr="001059A1">
        <w:rPr>
          <w:sz w:val="28"/>
          <w:szCs w:val="28"/>
        </w:rPr>
        <w:t>– «Комфортное проживание в городе Сургуте на период до 2030 года»;</w:t>
      </w:r>
    </w:p>
    <w:p w:rsidR="008C4B52" w:rsidRPr="001059A1" w:rsidRDefault="008C4B52" w:rsidP="008C4B52">
      <w:pPr>
        <w:autoSpaceDE w:val="0"/>
        <w:autoSpaceDN w:val="0"/>
        <w:adjustRightInd w:val="0"/>
        <w:ind w:firstLine="709"/>
        <w:jc w:val="both"/>
        <w:rPr>
          <w:sz w:val="28"/>
          <w:szCs w:val="28"/>
        </w:rPr>
      </w:pPr>
      <w:r w:rsidRPr="001059A1">
        <w:rPr>
          <w:sz w:val="28"/>
          <w:szCs w:val="28"/>
        </w:rPr>
        <w:t>– «Формирование комфортной городской среды на период до 2030 года».</w:t>
      </w:r>
    </w:p>
    <w:p w:rsidR="008C4B52" w:rsidRPr="001059A1" w:rsidRDefault="008C4B52" w:rsidP="008C4B52">
      <w:pPr>
        <w:ind w:firstLine="709"/>
        <w:jc w:val="both"/>
        <w:rPr>
          <w:sz w:val="28"/>
          <w:szCs w:val="28"/>
        </w:rPr>
      </w:pPr>
      <w:r w:rsidRPr="001059A1">
        <w:rPr>
          <w:sz w:val="28"/>
          <w:szCs w:val="28"/>
        </w:rPr>
        <w:t>Отклонения значений показателей, характеризующих развитие жилищно-коммунального комплекса, от значений показателей «Прогноза социально-</w:t>
      </w:r>
      <w:r w:rsidRPr="001059A1">
        <w:rPr>
          <w:sz w:val="28"/>
          <w:szCs w:val="28"/>
        </w:rPr>
        <w:lastRenderedPageBreak/>
        <w:t>экономического развития на 2020 год и на плановый период 2021 - 2022 годов» связаны с корректировкой планов по вводу в эксплуатацию и сносу непригодного для проживания жилья, а также корректировкой инвестиционных программ предприятий коммунального комплекса.</w:t>
      </w:r>
    </w:p>
    <w:p w:rsidR="008C4B52" w:rsidRPr="001059A1" w:rsidRDefault="008C4B52" w:rsidP="008C4B52">
      <w:pPr>
        <w:ind w:firstLine="709"/>
        <w:jc w:val="both"/>
        <w:rPr>
          <w:szCs w:val="28"/>
        </w:rPr>
      </w:pPr>
    </w:p>
    <w:p w:rsidR="008C4B52" w:rsidRPr="001059A1" w:rsidRDefault="008C4B52" w:rsidP="008C4B52">
      <w:pPr>
        <w:ind w:firstLine="709"/>
        <w:rPr>
          <w:bCs/>
          <w:sz w:val="28"/>
          <w:szCs w:val="28"/>
        </w:rPr>
      </w:pPr>
      <w:r w:rsidRPr="001059A1">
        <w:rPr>
          <w:bCs/>
          <w:sz w:val="28"/>
          <w:szCs w:val="28"/>
        </w:rPr>
        <w:t>Экология и природопользование.</w:t>
      </w:r>
    </w:p>
    <w:p w:rsidR="008C4B52" w:rsidRPr="001059A1" w:rsidRDefault="008C4B52" w:rsidP="008C4B52">
      <w:pPr>
        <w:ind w:firstLine="709"/>
        <w:jc w:val="both"/>
        <w:rPr>
          <w:sz w:val="28"/>
          <w:szCs w:val="28"/>
        </w:rPr>
      </w:pPr>
      <w:r w:rsidRPr="001059A1">
        <w:rPr>
          <w:sz w:val="28"/>
          <w:szCs w:val="28"/>
        </w:rPr>
        <w:t xml:space="preserve">На создание комфортных условий для проживания населения, а также решение существующих проблем в области экологии и городской среды, улучшение экологической ситуации в городе направлена реализация </w:t>
      </w:r>
      <w:r w:rsidRPr="001059A1">
        <w:rPr>
          <w:sz w:val="28"/>
          <w:szCs w:val="28"/>
        </w:rPr>
        <w:br/>
        <w:t xml:space="preserve">на территории города мероприятий регионального проекта «Формирование комфортной городской среды» национального проекта «Жилье и городская среда», муниципальной программы «Формирование комфортной городской среды на период до 2030 года». </w:t>
      </w:r>
    </w:p>
    <w:p w:rsidR="008C4B52" w:rsidRPr="001059A1" w:rsidRDefault="008C4B52" w:rsidP="008C4B52">
      <w:pPr>
        <w:ind w:firstLine="709"/>
        <w:jc w:val="both"/>
        <w:rPr>
          <w:sz w:val="28"/>
          <w:szCs w:val="28"/>
        </w:rPr>
      </w:pPr>
      <w:r w:rsidRPr="001059A1">
        <w:rPr>
          <w:sz w:val="28"/>
          <w:szCs w:val="28"/>
        </w:rPr>
        <w:t xml:space="preserve">В рамках проекта «Сохранение уникальных водных объектов» (национальный проект «Экология») в целях экологического сохранения водных объектов и уникальных водных систем ежегодно осуществляется уборка прибрежных территорий протяженностью 30,69 км. </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sz w:val="28"/>
          <w:szCs w:val="28"/>
        </w:rPr>
        <w:t>–</w:t>
      </w:r>
      <w:r w:rsidRPr="001059A1">
        <w:rPr>
          <w:rFonts w:ascii="Times New Roman" w:hAnsi="Times New Roman" w:cs="Times New Roman"/>
          <w:bCs/>
          <w:color w:val="auto"/>
          <w:sz w:val="28"/>
          <w:szCs w:val="28"/>
        </w:rPr>
        <w:t xml:space="preserve"> введена новая система обращения с ТКО. </w:t>
      </w:r>
      <w:r w:rsidRPr="001059A1">
        <w:rPr>
          <w:rFonts w:ascii="Times New Roman" w:hAnsi="Times New Roman" w:cs="Times New Roman"/>
          <w:color w:val="auto"/>
          <w:sz w:val="28"/>
          <w:szCs w:val="28"/>
        </w:rPr>
        <w:t xml:space="preserve">В дальнейших планах регионального оператора акционерного общества «Югра-Экология» строительство в Югре пяти межмуниципальных полигонов, в том числе </w:t>
      </w:r>
      <w:r w:rsidRPr="001059A1">
        <w:rPr>
          <w:rFonts w:ascii="Times New Roman" w:hAnsi="Times New Roman" w:cs="Times New Roman"/>
          <w:color w:val="auto"/>
          <w:sz w:val="28"/>
          <w:szCs w:val="28"/>
        </w:rPr>
        <w:br/>
        <w:t xml:space="preserve">в Сургуте, создание </w:t>
      </w:r>
      <w:proofErr w:type="spellStart"/>
      <w:r w:rsidRPr="001059A1">
        <w:rPr>
          <w:rFonts w:ascii="Times New Roman" w:hAnsi="Times New Roman" w:cs="Times New Roman"/>
          <w:color w:val="auto"/>
          <w:sz w:val="28"/>
          <w:szCs w:val="28"/>
        </w:rPr>
        <w:t>экотехнопарков</w:t>
      </w:r>
      <w:proofErr w:type="spellEnd"/>
      <w:r w:rsidRPr="001059A1">
        <w:rPr>
          <w:rFonts w:ascii="Times New Roman" w:hAnsi="Times New Roman" w:cs="Times New Roman"/>
          <w:color w:val="auto"/>
          <w:sz w:val="28"/>
          <w:szCs w:val="28"/>
        </w:rPr>
        <w:t xml:space="preserve"> и мусоросортировочных заводов </w:t>
      </w:r>
      <w:r w:rsidRPr="001059A1">
        <w:rPr>
          <w:rFonts w:ascii="Times New Roman" w:hAnsi="Times New Roman" w:cs="Times New Roman"/>
          <w:color w:val="auto"/>
          <w:sz w:val="28"/>
          <w:szCs w:val="28"/>
        </w:rPr>
        <w:br/>
        <w:t>с привлечением концессионеров, а также оптимизация за счет внедрения раздельного сбора бытовых отходов, правильной и безопасной утилизации опасных отходов и оптимизации логистики потоков отходов;</w:t>
      </w:r>
    </w:p>
    <w:p w:rsidR="008C4B52" w:rsidRPr="001059A1" w:rsidRDefault="008C4B52" w:rsidP="008C4B52">
      <w:pPr>
        <w:pStyle w:val="af9"/>
        <w:spacing w:before="0" w:after="0"/>
        <w:ind w:firstLine="709"/>
        <w:jc w:val="both"/>
        <w:rPr>
          <w:rFonts w:ascii="Times New Roman" w:hAnsi="Times New Roman" w:cs="Times New Roman"/>
          <w:color w:val="auto"/>
          <w:sz w:val="28"/>
          <w:szCs w:val="28"/>
        </w:rPr>
      </w:pPr>
      <w:r w:rsidRPr="001059A1">
        <w:rPr>
          <w:rFonts w:ascii="Times New Roman" w:hAnsi="Times New Roman" w:cs="Times New Roman"/>
          <w:color w:val="auto"/>
          <w:sz w:val="28"/>
          <w:szCs w:val="28"/>
        </w:rPr>
        <w:t xml:space="preserve"> </w:t>
      </w:r>
      <w:r w:rsidRPr="001059A1">
        <w:rPr>
          <w:sz w:val="28"/>
          <w:szCs w:val="28"/>
        </w:rPr>
        <w:t xml:space="preserve">– </w:t>
      </w:r>
      <w:r w:rsidRPr="001059A1">
        <w:rPr>
          <w:rFonts w:ascii="Times New Roman" w:hAnsi="Times New Roman" w:cs="Times New Roman"/>
          <w:color w:val="auto"/>
          <w:sz w:val="28"/>
          <w:szCs w:val="28"/>
        </w:rPr>
        <w:t>к концу 2020 года будет ликвидировано более 7000 куб. метров несанкционированных свалок в промышленных районах и местах общего пользования. Основной проблемой в работе по ликвидации несанкционированных свалок является их «</w:t>
      </w:r>
      <w:proofErr w:type="spellStart"/>
      <w:r w:rsidRPr="001059A1">
        <w:rPr>
          <w:rFonts w:ascii="Times New Roman" w:hAnsi="Times New Roman" w:cs="Times New Roman"/>
          <w:color w:val="auto"/>
          <w:sz w:val="28"/>
          <w:szCs w:val="28"/>
        </w:rPr>
        <w:t>возобновляемость</w:t>
      </w:r>
      <w:proofErr w:type="spellEnd"/>
      <w:r w:rsidRPr="001059A1">
        <w:rPr>
          <w:rFonts w:ascii="Times New Roman" w:hAnsi="Times New Roman" w:cs="Times New Roman"/>
          <w:color w:val="auto"/>
          <w:sz w:val="28"/>
          <w:szCs w:val="28"/>
        </w:rPr>
        <w:t xml:space="preserve">» в местах, </w:t>
      </w:r>
      <w:r w:rsidRPr="001059A1">
        <w:rPr>
          <w:rFonts w:ascii="Times New Roman" w:hAnsi="Times New Roman" w:cs="Times New Roman"/>
          <w:color w:val="auto"/>
          <w:sz w:val="28"/>
          <w:szCs w:val="28"/>
        </w:rPr>
        <w:br/>
        <w:t xml:space="preserve">где невозможно ограничить доступ недобросовестным предпринимателям </w:t>
      </w:r>
      <w:r w:rsidRPr="001059A1">
        <w:rPr>
          <w:rFonts w:ascii="Times New Roman" w:hAnsi="Times New Roman" w:cs="Times New Roman"/>
          <w:color w:val="auto"/>
          <w:sz w:val="28"/>
          <w:szCs w:val="28"/>
        </w:rPr>
        <w:br/>
        <w:t xml:space="preserve">и физическим лицам, отказывающимся платить за вывоз и утилизацию своих отходов на специализированный полигон. В связи с этим в среднесрочном периоде данный показатель реализации проекта будет составлять не менее </w:t>
      </w:r>
      <w:r w:rsidRPr="001059A1">
        <w:rPr>
          <w:rFonts w:ascii="Times New Roman" w:hAnsi="Times New Roman" w:cs="Times New Roman"/>
          <w:color w:val="auto"/>
          <w:sz w:val="28"/>
          <w:szCs w:val="28"/>
        </w:rPr>
        <w:br/>
        <w:t>7000 куб. метров ежегодно.</w:t>
      </w:r>
    </w:p>
    <w:p w:rsidR="008C4B52" w:rsidRPr="001059A1" w:rsidRDefault="008C4B52" w:rsidP="008C4B52">
      <w:pPr>
        <w:ind w:firstLine="709"/>
        <w:jc w:val="both"/>
        <w:rPr>
          <w:sz w:val="28"/>
          <w:szCs w:val="28"/>
        </w:rPr>
      </w:pPr>
      <w:r w:rsidRPr="001059A1">
        <w:rPr>
          <w:sz w:val="28"/>
          <w:szCs w:val="28"/>
        </w:rPr>
        <w:t xml:space="preserve">На территории города расположено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w:t>
      </w:r>
      <w:r w:rsidRPr="001059A1">
        <w:rPr>
          <w:sz w:val="28"/>
          <w:szCs w:val="28"/>
        </w:rPr>
        <w:br/>
        <w:t>и отдыха населения, проведения культурно-оздоровительных и спортивных мероприятий.</w:t>
      </w:r>
    </w:p>
    <w:p w:rsidR="008C4B52" w:rsidRPr="001059A1" w:rsidRDefault="008C4B52" w:rsidP="008C4B52">
      <w:pPr>
        <w:ind w:firstLine="709"/>
        <w:jc w:val="both"/>
        <w:rPr>
          <w:sz w:val="28"/>
          <w:szCs w:val="28"/>
        </w:rPr>
      </w:pPr>
      <w:r w:rsidRPr="001059A1">
        <w:rPr>
          <w:bCs/>
          <w:sz w:val="28"/>
          <w:szCs w:val="28"/>
        </w:rPr>
        <w:t xml:space="preserve">Неотъемлемой частью работ по благоустройству города является создание и содержание цветников на городских территориях. Площадь цветников составляет 2,8 га. Для обеспечения разнообразия и новизны в цветочном оформлении городских территорий ежегодно обновляется ассортимент цветов </w:t>
      </w:r>
      <w:r w:rsidRPr="001059A1">
        <w:rPr>
          <w:bCs/>
          <w:sz w:val="28"/>
          <w:szCs w:val="28"/>
        </w:rPr>
        <w:br/>
        <w:t>и рисунок цветников.</w:t>
      </w:r>
      <w:r w:rsidRPr="001059A1">
        <w:rPr>
          <w:sz w:val="28"/>
          <w:szCs w:val="28"/>
        </w:rPr>
        <w:t xml:space="preserve"> В полном объеме используются имеющиеся в наличии </w:t>
      </w:r>
      <w:r w:rsidRPr="001059A1">
        <w:rPr>
          <w:sz w:val="28"/>
          <w:szCs w:val="28"/>
        </w:rPr>
        <w:lastRenderedPageBreak/>
        <w:t xml:space="preserve">элементы вертикального озеленения: цветочные фигуры, арки, колонны, пирамиды, многоярусные этажерки, подвесные кашпо, вазоны, </w:t>
      </w:r>
      <w:proofErr w:type="spellStart"/>
      <w:r w:rsidRPr="001059A1">
        <w:rPr>
          <w:sz w:val="28"/>
          <w:szCs w:val="28"/>
        </w:rPr>
        <w:t>топиарные</w:t>
      </w:r>
      <w:proofErr w:type="spellEnd"/>
      <w:r w:rsidRPr="001059A1">
        <w:rPr>
          <w:sz w:val="28"/>
          <w:szCs w:val="28"/>
        </w:rPr>
        <w:t xml:space="preserve"> фигуры. В качестве инертного материала для декоративного оформления цветников используется природный камень - щебень и мраморная крошка различной фракции. С целью продления периода декоративности цветочного оформления города, в осенний период на цветниках высаживаются тюльпаны.</w:t>
      </w:r>
    </w:p>
    <w:p w:rsidR="008C4B52" w:rsidRPr="001059A1" w:rsidRDefault="008C4B52" w:rsidP="008C4B52">
      <w:pPr>
        <w:ind w:firstLine="709"/>
        <w:jc w:val="both"/>
        <w:rPr>
          <w:sz w:val="28"/>
          <w:szCs w:val="28"/>
        </w:rPr>
      </w:pPr>
      <w:r w:rsidRPr="001059A1">
        <w:rPr>
          <w:sz w:val="28"/>
          <w:szCs w:val="28"/>
        </w:rPr>
        <w:t>В целях создания комфортных условий проживания населения, повышения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и санитарное содержание.</w:t>
      </w:r>
    </w:p>
    <w:p w:rsidR="008C4B52" w:rsidRPr="001059A1" w:rsidRDefault="008C4B52" w:rsidP="008C4B52">
      <w:pPr>
        <w:ind w:firstLine="709"/>
        <w:jc w:val="both"/>
        <w:rPr>
          <w:sz w:val="28"/>
          <w:szCs w:val="28"/>
        </w:rPr>
      </w:pPr>
      <w:r w:rsidRPr="001059A1">
        <w:rPr>
          <w:sz w:val="28"/>
          <w:szCs w:val="28"/>
        </w:rPr>
        <w:t xml:space="preserve">Ежегодный объем работ по санитарным рубкам и рубкам по очистке леса от захламленности определенный лесохозяйственным регламентом должен составлять 281 га. Однако, объем финансирования, предусмотренный </w:t>
      </w:r>
      <w:r w:rsidRPr="001059A1">
        <w:rPr>
          <w:sz w:val="28"/>
          <w:szCs w:val="28"/>
        </w:rPr>
        <w:br/>
        <w:t xml:space="preserve">на проведение лесохозяйственных работ, допускает выполнение лишь основных первоочередных лесохозяйственных мероприятий, в том числе санитарные рубки и рубки по очистке леса от захламленности на площади 15 га, </w:t>
      </w:r>
      <w:r w:rsidRPr="001059A1">
        <w:rPr>
          <w:sz w:val="28"/>
          <w:szCs w:val="28"/>
        </w:rPr>
        <w:br/>
        <w:t>что составляет 5,3% от норматива.</w:t>
      </w:r>
    </w:p>
    <w:p w:rsidR="008C4B52" w:rsidRPr="001059A1" w:rsidRDefault="008C4B52" w:rsidP="008C4B52">
      <w:pPr>
        <w:ind w:firstLine="709"/>
        <w:jc w:val="both"/>
        <w:rPr>
          <w:sz w:val="28"/>
          <w:szCs w:val="28"/>
        </w:rPr>
      </w:pPr>
      <w:r w:rsidRPr="001059A1">
        <w:rPr>
          <w:sz w:val="28"/>
          <w:szCs w:val="28"/>
        </w:rPr>
        <w:t xml:space="preserve">В рамках мероприятий по освобождению земельных участков </w:t>
      </w:r>
      <w:r w:rsidRPr="001059A1">
        <w:rPr>
          <w:sz w:val="28"/>
          <w:szCs w:val="28"/>
        </w:rPr>
        <w:br/>
        <w:t xml:space="preserve">от незаконных рекламных конструкций до конца 2020 будет демонтировано </w:t>
      </w:r>
      <w:r w:rsidRPr="001059A1">
        <w:rPr>
          <w:sz w:val="28"/>
          <w:szCs w:val="28"/>
        </w:rPr>
        <w:br/>
        <w:t>194 конструкции. К концу среднесрочного периода планируется демонтировать более 1500 незаконно установленных рекламных конструкций.</w:t>
      </w:r>
    </w:p>
    <w:p w:rsidR="008C4B52" w:rsidRPr="001059A1" w:rsidRDefault="008C4B52" w:rsidP="008C4B52">
      <w:pPr>
        <w:ind w:firstLine="709"/>
        <w:jc w:val="both"/>
        <w:rPr>
          <w:sz w:val="28"/>
          <w:szCs w:val="28"/>
        </w:rPr>
      </w:pPr>
      <w:r w:rsidRPr="001059A1">
        <w:rPr>
          <w:sz w:val="28"/>
          <w:szCs w:val="28"/>
        </w:rPr>
        <w:t xml:space="preserve">До конца 2020 года будет благоустроен сквер в микрорайоне 27 по улице </w:t>
      </w:r>
      <w:proofErr w:type="spellStart"/>
      <w:r w:rsidRPr="001059A1">
        <w:rPr>
          <w:sz w:val="28"/>
          <w:szCs w:val="28"/>
        </w:rPr>
        <w:t>Мелик-Карамова</w:t>
      </w:r>
      <w:proofErr w:type="spellEnd"/>
      <w:r w:rsidRPr="001059A1">
        <w:rPr>
          <w:sz w:val="28"/>
          <w:szCs w:val="28"/>
        </w:rPr>
        <w:t xml:space="preserve">, главная площадь между офисом «Газпром </w:t>
      </w:r>
      <w:proofErr w:type="spellStart"/>
      <w:r w:rsidRPr="001059A1">
        <w:rPr>
          <w:sz w:val="28"/>
          <w:szCs w:val="28"/>
        </w:rPr>
        <w:t>Трансгаз</w:t>
      </w:r>
      <w:proofErr w:type="spellEnd"/>
      <w:r w:rsidRPr="001059A1">
        <w:rPr>
          <w:sz w:val="28"/>
          <w:szCs w:val="28"/>
        </w:rPr>
        <w:t xml:space="preserve"> Сургут» </w:t>
      </w:r>
      <w:r w:rsidRPr="001059A1">
        <w:rPr>
          <w:sz w:val="28"/>
          <w:szCs w:val="28"/>
        </w:rPr>
        <w:br/>
        <w:t xml:space="preserve">и </w:t>
      </w:r>
      <w:proofErr w:type="spellStart"/>
      <w:r w:rsidRPr="001059A1">
        <w:rPr>
          <w:sz w:val="28"/>
          <w:szCs w:val="28"/>
        </w:rPr>
        <w:t>Сургутским</w:t>
      </w:r>
      <w:proofErr w:type="spellEnd"/>
      <w:r w:rsidRPr="001059A1">
        <w:rPr>
          <w:sz w:val="28"/>
          <w:szCs w:val="28"/>
        </w:rPr>
        <w:t xml:space="preserve"> государственным университетом, а также сквер «Театральный». Общая площадь благоустройства составит 2,4 га.</w:t>
      </w:r>
    </w:p>
    <w:p w:rsidR="008C4B52" w:rsidRPr="001059A1" w:rsidRDefault="008C4B52" w:rsidP="008C4B52">
      <w:pPr>
        <w:ind w:firstLine="709"/>
        <w:jc w:val="both"/>
        <w:rPr>
          <w:sz w:val="28"/>
          <w:szCs w:val="28"/>
        </w:rPr>
      </w:pPr>
      <w:r w:rsidRPr="001059A1">
        <w:rPr>
          <w:sz w:val="28"/>
          <w:szCs w:val="28"/>
        </w:rPr>
        <w:t>В среднесрочной перспективе планируется благоустроить (реконструировать) 5,54 га площади следующих объектов:</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 – сквер в 40 микрорайоне;</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сквер, прилегающий к территории здания дворца торжеств;</w:t>
      </w:r>
    </w:p>
    <w:p w:rsidR="008C4B52" w:rsidRPr="001059A1" w:rsidRDefault="008C4B52" w:rsidP="008C4B52">
      <w:pPr>
        <w:ind w:firstLine="709"/>
        <w:jc w:val="both"/>
        <w:rPr>
          <w:sz w:val="28"/>
          <w:szCs w:val="28"/>
        </w:rPr>
      </w:pPr>
      <w:r w:rsidRPr="001059A1">
        <w:rPr>
          <w:sz w:val="28"/>
          <w:szCs w:val="28"/>
        </w:rPr>
        <w:t>– сквер «Площадь Советов»;</w:t>
      </w:r>
    </w:p>
    <w:p w:rsidR="008C4B52" w:rsidRPr="001059A1" w:rsidRDefault="008C4B52" w:rsidP="008C4B52">
      <w:pPr>
        <w:ind w:firstLine="709"/>
        <w:jc w:val="both"/>
        <w:rPr>
          <w:sz w:val="28"/>
          <w:szCs w:val="28"/>
        </w:rPr>
      </w:pPr>
      <w:r w:rsidRPr="001059A1">
        <w:rPr>
          <w:sz w:val="28"/>
          <w:szCs w:val="28"/>
        </w:rPr>
        <w:t xml:space="preserve">– парк «Кедровый лог» (финансирование работ осуществляется </w:t>
      </w:r>
      <w:r w:rsidRPr="001059A1">
        <w:rPr>
          <w:sz w:val="28"/>
          <w:szCs w:val="28"/>
        </w:rPr>
        <w:br/>
        <w:t>в сотрудничестве с публичным акционерным обществом «Сургутнефтегаз»);</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парк в 8 микрорайоне по улице Республики.</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Площадь содержания объектов благоустройства к концу 2023 года увеличится на 6,9 га в связи с вводом в эксплуатацию:</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 в 2022 году – территории в районе </w:t>
      </w:r>
      <w:proofErr w:type="spellStart"/>
      <w:r w:rsidRPr="001059A1">
        <w:rPr>
          <w:sz w:val="28"/>
          <w:szCs w:val="28"/>
        </w:rPr>
        <w:t>Сургутского</w:t>
      </w:r>
      <w:proofErr w:type="spellEnd"/>
      <w:r w:rsidRPr="001059A1">
        <w:rPr>
          <w:sz w:val="28"/>
          <w:szCs w:val="28"/>
        </w:rPr>
        <w:t xml:space="preserve"> государственного университета общей площадью 3,08 га;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в 2023 году – сквера в 37 микрорайоне общей площадью 3,8 га.</w:t>
      </w:r>
    </w:p>
    <w:p w:rsidR="008C4B52" w:rsidRPr="001059A1" w:rsidRDefault="008C4B52" w:rsidP="008C4B52">
      <w:pPr>
        <w:widowControl w:val="0"/>
        <w:autoSpaceDE w:val="0"/>
        <w:autoSpaceDN w:val="0"/>
        <w:adjustRightInd w:val="0"/>
        <w:ind w:firstLine="709"/>
        <w:jc w:val="both"/>
        <w:rPr>
          <w:bCs/>
          <w:sz w:val="28"/>
          <w:szCs w:val="28"/>
        </w:rPr>
      </w:pPr>
      <w:r w:rsidRPr="001059A1">
        <w:rPr>
          <w:bCs/>
          <w:sz w:val="28"/>
          <w:szCs w:val="28"/>
        </w:rPr>
        <w:t>Результатом реализации вышеперечисленных мероприятий станет увеличение общей площади городских парков и скверов к концу 2023 года на 4%</w:t>
      </w:r>
      <w:r w:rsidRPr="001059A1">
        <w:rPr>
          <w:spacing w:val="-4"/>
          <w:sz w:val="28"/>
          <w:szCs w:val="28"/>
        </w:rPr>
        <w:t xml:space="preserve"> – </w:t>
      </w:r>
      <w:r w:rsidRPr="001059A1">
        <w:rPr>
          <w:bCs/>
          <w:sz w:val="28"/>
          <w:szCs w:val="28"/>
        </w:rPr>
        <w:t xml:space="preserve">до 177 га. </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Однако, в связи с приростом населения, а также увеличением отведенной под застройку площади городских территорий, занятых зелеными насаждениями, обеспеченность зелеными насаждениями общего пользования </w:t>
      </w:r>
      <w:r w:rsidRPr="001059A1">
        <w:rPr>
          <w:sz w:val="28"/>
          <w:szCs w:val="28"/>
        </w:rPr>
        <w:lastRenderedPageBreak/>
        <w:t xml:space="preserve">ежегодно снижается, в 2023 году она составит </w:t>
      </w:r>
      <w:r w:rsidRPr="001059A1">
        <w:rPr>
          <w:bCs/>
          <w:sz w:val="28"/>
          <w:szCs w:val="28"/>
        </w:rPr>
        <w:t>9,7 кв. метра на человека или 60,6% от нормативной обеспеченности</w:t>
      </w:r>
      <w:r w:rsidRPr="001059A1">
        <w:rPr>
          <w:sz w:val="28"/>
          <w:szCs w:val="28"/>
        </w:rPr>
        <w:t xml:space="preserve">. </w:t>
      </w:r>
    </w:p>
    <w:p w:rsidR="008C4B52" w:rsidRPr="001059A1" w:rsidRDefault="008C4B52" w:rsidP="008C4B52">
      <w:pPr>
        <w:ind w:firstLine="709"/>
        <w:jc w:val="both"/>
        <w:rPr>
          <w:spacing w:val="-4"/>
          <w:sz w:val="28"/>
          <w:szCs w:val="28"/>
        </w:rPr>
      </w:pPr>
      <w:r w:rsidRPr="001059A1">
        <w:rPr>
          <w:sz w:val="28"/>
          <w:szCs w:val="28"/>
        </w:rPr>
        <w:t xml:space="preserve">В целях повышения </w:t>
      </w:r>
      <w:r w:rsidRPr="001059A1">
        <w:rPr>
          <w:sz w:val="28"/>
          <w:szCs w:val="28"/>
          <w:shd w:val="clear" w:color="auto" w:fill="FFFFFF"/>
        </w:rPr>
        <w:t>уровня экологической культуры населения, уровня информированности населения в области охраны окружающей среды в</w:t>
      </w:r>
      <w:r w:rsidRPr="001059A1">
        <w:rPr>
          <w:spacing w:val="-4"/>
          <w:sz w:val="28"/>
          <w:szCs w:val="28"/>
        </w:rPr>
        <w:t xml:space="preserve"> рамках муниципальной программы </w:t>
      </w:r>
      <w:r w:rsidRPr="001059A1">
        <w:rPr>
          <w:sz w:val="28"/>
          <w:szCs w:val="28"/>
        </w:rPr>
        <w:t xml:space="preserve">«Формирование комфортной городской среды </w:t>
      </w:r>
      <w:r w:rsidRPr="001059A1">
        <w:rPr>
          <w:sz w:val="28"/>
          <w:szCs w:val="28"/>
        </w:rPr>
        <w:br/>
        <w:t xml:space="preserve">на период до 2030 года» </w:t>
      </w:r>
      <w:r w:rsidRPr="001059A1">
        <w:rPr>
          <w:spacing w:val="-4"/>
          <w:sz w:val="28"/>
          <w:szCs w:val="28"/>
        </w:rPr>
        <w:t>продолжится реализация следующих мероприятий:</w:t>
      </w:r>
    </w:p>
    <w:p w:rsidR="008C4B52" w:rsidRPr="001059A1" w:rsidRDefault="008C4B52" w:rsidP="008C4B52">
      <w:pPr>
        <w:ind w:firstLine="709"/>
        <w:jc w:val="both"/>
        <w:rPr>
          <w:spacing w:val="-4"/>
          <w:sz w:val="28"/>
          <w:szCs w:val="28"/>
        </w:rPr>
      </w:pPr>
      <w:r w:rsidRPr="001059A1">
        <w:rPr>
          <w:spacing w:val="-4"/>
          <w:sz w:val="28"/>
          <w:szCs w:val="28"/>
        </w:rPr>
        <w:t>- общегородской акции по санитарной очистке и благоустройству города «Чистый город»;</w:t>
      </w:r>
    </w:p>
    <w:p w:rsidR="008C4B52" w:rsidRPr="001059A1" w:rsidRDefault="008C4B52" w:rsidP="008C4B52">
      <w:pPr>
        <w:ind w:firstLine="709"/>
        <w:jc w:val="both"/>
        <w:rPr>
          <w:spacing w:val="-4"/>
          <w:sz w:val="28"/>
          <w:szCs w:val="28"/>
        </w:rPr>
      </w:pPr>
      <w:r w:rsidRPr="001059A1">
        <w:rPr>
          <w:spacing w:val="-4"/>
          <w:sz w:val="28"/>
          <w:szCs w:val="28"/>
        </w:rPr>
        <w:t>- городских экологических акций «День отказа от транспорта», «Цветы – подарок Сургуту», «Спаси дерево»;</w:t>
      </w:r>
    </w:p>
    <w:p w:rsidR="008C4B52" w:rsidRPr="001059A1" w:rsidRDefault="008C4B52" w:rsidP="008C4B52">
      <w:pPr>
        <w:ind w:firstLine="709"/>
        <w:jc w:val="both"/>
        <w:rPr>
          <w:spacing w:val="-4"/>
          <w:sz w:val="28"/>
          <w:szCs w:val="28"/>
        </w:rPr>
      </w:pPr>
      <w:r w:rsidRPr="001059A1">
        <w:rPr>
          <w:spacing w:val="-4"/>
          <w:sz w:val="28"/>
          <w:szCs w:val="28"/>
        </w:rPr>
        <w:t xml:space="preserve">- городского экологического слета «Эколог и Я»; </w:t>
      </w:r>
    </w:p>
    <w:p w:rsidR="008C4B52" w:rsidRPr="001059A1" w:rsidRDefault="008C4B52" w:rsidP="008C4B52">
      <w:pPr>
        <w:ind w:firstLine="709"/>
        <w:jc w:val="both"/>
        <w:rPr>
          <w:spacing w:val="-4"/>
          <w:sz w:val="28"/>
          <w:szCs w:val="28"/>
        </w:rPr>
      </w:pPr>
      <w:r w:rsidRPr="001059A1">
        <w:rPr>
          <w:spacing w:val="-4"/>
          <w:sz w:val="28"/>
          <w:szCs w:val="28"/>
        </w:rPr>
        <w:t>- городских экологических конкурсов «Прояви себя», «</w:t>
      </w:r>
      <w:proofErr w:type="spellStart"/>
      <w:r w:rsidRPr="001059A1">
        <w:rPr>
          <w:spacing w:val="-4"/>
          <w:sz w:val="28"/>
          <w:szCs w:val="28"/>
        </w:rPr>
        <w:t>Эколето</w:t>
      </w:r>
      <w:proofErr w:type="spellEnd"/>
      <w:r w:rsidRPr="001059A1">
        <w:rPr>
          <w:spacing w:val="-4"/>
          <w:sz w:val="28"/>
          <w:szCs w:val="28"/>
        </w:rPr>
        <w:t xml:space="preserve"> в детском саду», «</w:t>
      </w:r>
      <w:proofErr w:type="spellStart"/>
      <w:r w:rsidRPr="001059A1">
        <w:rPr>
          <w:spacing w:val="-4"/>
          <w:sz w:val="28"/>
          <w:szCs w:val="28"/>
        </w:rPr>
        <w:t>ЭкоБлогер</w:t>
      </w:r>
      <w:proofErr w:type="spellEnd"/>
      <w:r w:rsidRPr="001059A1">
        <w:rPr>
          <w:spacing w:val="-4"/>
          <w:sz w:val="28"/>
          <w:szCs w:val="28"/>
        </w:rPr>
        <w:t xml:space="preserve">»; </w:t>
      </w:r>
    </w:p>
    <w:p w:rsidR="008C4B52" w:rsidRPr="001059A1" w:rsidRDefault="008C4B52" w:rsidP="008C4B52">
      <w:pPr>
        <w:ind w:firstLine="709"/>
        <w:jc w:val="both"/>
        <w:rPr>
          <w:spacing w:val="-4"/>
          <w:sz w:val="28"/>
          <w:szCs w:val="28"/>
        </w:rPr>
      </w:pPr>
      <w:r w:rsidRPr="001059A1">
        <w:rPr>
          <w:spacing w:val="-4"/>
          <w:sz w:val="28"/>
          <w:szCs w:val="28"/>
        </w:rPr>
        <w:t>- конкурса плакатов «</w:t>
      </w:r>
      <w:proofErr w:type="spellStart"/>
      <w:r w:rsidRPr="001059A1">
        <w:rPr>
          <w:spacing w:val="-4"/>
          <w:sz w:val="28"/>
          <w:szCs w:val="28"/>
        </w:rPr>
        <w:t>ЭКОдети</w:t>
      </w:r>
      <w:proofErr w:type="spellEnd"/>
      <w:r w:rsidRPr="001059A1">
        <w:rPr>
          <w:spacing w:val="-4"/>
          <w:sz w:val="28"/>
          <w:szCs w:val="28"/>
        </w:rPr>
        <w:t xml:space="preserve"> шагают по планете» (совместно </w:t>
      </w:r>
      <w:r w:rsidRPr="001059A1">
        <w:rPr>
          <w:spacing w:val="-4"/>
          <w:sz w:val="28"/>
          <w:szCs w:val="28"/>
        </w:rPr>
        <w:br/>
        <w:t>с центральной детской библиотекой);</w:t>
      </w:r>
    </w:p>
    <w:p w:rsidR="008C4B52" w:rsidRPr="001059A1" w:rsidRDefault="008C4B52" w:rsidP="008C4B52">
      <w:pPr>
        <w:ind w:firstLine="709"/>
        <w:jc w:val="both"/>
        <w:rPr>
          <w:spacing w:val="-4"/>
          <w:sz w:val="28"/>
          <w:szCs w:val="28"/>
        </w:rPr>
      </w:pPr>
      <w:r w:rsidRPr="001059A1">
        <w:rPr>
          <w:spacing w:val="-4"/>
          <w:sz w:val="28"/>
          <w:szCs w:val="28"/>
        </w:rPr>
        <w:t>- акций по посадке саженцев деревьев и кустарников и другие.</w:t>
      </w:r>
    </w:p>
    <w:p w:rsidR="008C4B52" w:rsidRPr="001059A1" w:rsidRDefault="008C4B52" w:rsidP="008C4B52">
      <w:pPr>
        <w:pStyle w:val="a4"/>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1059A1">
        <w:rPr>
          <w:rFonts w:ascii="Times New Roman" w:hAnsi="Times New Roman"/>
          <w:sz w:val="28"/>
          <w:szCs w:val="28"/>
        </w:rPr>
        <w:t xml:space="preserve">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  </w:t>
      </w:r>
    </w:p>
    <w:p w:rsidR="008C4B52" w:rsidRPr="001059A1" w:rsidRDefault="008C4B52" w:rsidP="008C4B52">
      <w:pPr>
        <w:ind w:firstLine="709"/>
        <w:jc w:val="both"/>
        <w:rPr>
          <w:sz w:val="28"/>
          <w:szCs w:val="28"/>
        </w:rPr>
      </w:pPr>
      <w:r w:rsidRPr="001059A1">
        <w:rPr>
          <w:sz w:val="28"/>
          <w:szCs w:val="28"/>
        </w:rPr>
        <w:t>Отклонения значений показателей, характеризующих сферу природопользования, от значений показателей «</w:t>
      </w:r>
      <w:r w:rsidRPr="001059A1">
        <w:rPr>
          <w:spacing w:val="-6"/>
          <w:sz w:val="28"/>
          <w:szCs w:val="28"/>
        </w:rPr>
        <w:t>Прогноза социально-экономического развития на 2020 год</w:t>
      </w:r>
      <w:r w:rsidRPr="001059A1">
        <w:rPr>
          <w:sz w:val="28"/>
          <w:szCs w:val="28"/>
        </w:rPr>
        <w:t xml:space="preserve"> и на плановый период 2021 – 2022 годов» объясняются, в основном, корректировкой объемов бюджетных инвестиций, направленных на благоустройство мест общего пользования.</w:t>
      </w:r>
    </w:p>
    <w:p w:rsidR="008C4B52" w:rsidRPr="001059A1" w:rsidRDefault="008C4B52" w:rsidP="008C4B52">
      <w:pPr>
        <w:ind w:firstLine="709"/>
        <w:jc w:val="both"/>
        <w:rPr>
          <w:sz w:val="28"/>
          <w:szCs w:val="28"/>
          <w:shd w:val="clear" w:color="auto" w:fill="FFFFFF"/>
        </w:rPr>
      </w:pPr>
    </w:p>
    <w:p w:rsidR="008C4B52" w:rsidRPr="001059A1" w:rsidRDefault="008C4B52" w:rsidP="008C4B52">
      <w:pPr>
        <w:ind w:firstLine="709"/>
        <w:jc w:val="both"/>
        <w:rPr>
          <w:sz w:val="28"/>
          <w:szCs w:val="28"/>
          <w:shd w:val="clear" w:color="auto" w:fill="FFFFFF"/>
        </w:rPr>
      </w:pPr>
      <w:r w:rsidRPr="001059A1">
        <w:rPr>
          <w:sz w:val="28"/>
          <w:szCs w:val="28"/>
          <w:shd w:val="clear" w:color="auto" w:fill="FFFFFF"/>
        </w:rPr>
        <w:t>Развитие потребительского рынка.</w:t>
      </w:r>
    </w:p>
    <w:p w:rsidR="008C4B52" w:rsidRPr="001059A1" w:rsidRDefault="008C4B52" w:rsidP="008C4B52">
      <w:pPr>
        <w:ind w:firstLine="709"/>
        <w:jc w:val="both"/>
        <w:rPr>
          <w:sz w:val="28"/>
          <w:szCs w:val="28"/>
        </w:rPr>
      </w:pPr>
      <w:r w:rsidRPr="001059A1">
        <w:rPr>
          <w:sz w:val="28"/>
          <w:szCs w:val="28"/>
        </w:rPr>
        <w:t>Ограничения со стороны потребительского спроса в условиях эпидемиологических ограничений и снижения покупательной способности доходов населения оказали негативное влияние на рынок товаров и услуг города в 2020 году.</w:t>
      </w:r>
    </w:p>
    <w:p w:rsidR="008C4B52" w:rsidRPr="001059A1" w:rsidRDefault="008C4B52" w:rsidP="008C4B52">
      <w:pPr>
        <w:ind w:firstLine="709"/>
        <w:jc w:val="both"/>
        <w:rPr>
          <w:spacing w:val="6"/>
          <w:sz w:val="28"/>
          <w:szCs w:val="28"/>
        </w:rPr>
      </w:pPr>
      <w:r w:rsidRPr="001059A1">
        <w:rPr>
          <w:sz w:val="28"/>
          <w:szCs w:val="28"/>
        </w:rPr>
        <w:t xml:space="preserve">Объем потребительского рынка в 2020 году оценивается в размере </w:t>
      </w:r>
      <w:r w:rsidRPr="001059A1">
        <w:rPr>
          <w:sz w:val="28"/>
          <w:szCs w:val="28"/>
        </w:rPr>
        <w:br/>
        <w:t>165 млрд. рублей, его объем в товарной массе - ниже уровня 2019 года на 7%.</w:t>
      </w:r>
    </w:p>
    <w:p w:rsidR="008C4B52" w:rsidRPr="001059A1" w:rsidRDefault="008C4B52" w:rsidP="008C4B52">
      <w:pPr>
        <w:ind w:firstLine="709"/>
        <w:jc w:val="both"/>
        <w:rPr>
          <w:sz w:val="28"/>
          <w:szCs w:val="28"/>
        </w:rPr>
      </w:pPr>
      <w:r w:rsidRPr="001059A1">
        <w:rPr>
          <w:sz w:val="28"/>
          <w:szCs w:val="28"/>
        </w:rPr>
        <w:t>Оборот розничной торговли составит 77,7% от общего объема потребительского рынка, оборот общественного питания – 3,4%, объем реализации платных услуг населению – 18,9%.</w:t>
      </w:r>
    </w:p>
    <w:p w:rsidR="008C4B52" w:rsidRPr="001059A1" w:rsidRDefault="008C4B52" w:rsidP="008C4B52">
      <w:pPr>
        <w:ind w:firstLine="709"/>
        <w:jc w:val="both"/>
        <w:rPr>
          <w:sz w:val="28"/>
          <w:szCs w:val="28"/>
        </w:rPr>
      </w:pPr>
      <w:r w:rsidRPr="001059A1">
        <w:rPr>
          <w:sz w:val="28"/>
          <w:szCs w:val="28"/>
        </w:rPr>
        <w:t>На крупные и средние предприятия приходится 48% оборота розничной торговли, 58% – оборота общественного питания, 67% – объема реализации платных услуг населению. Доля оборота сетевых торговых компаний в обороте розничной торговли - около 42%.</w:t>
      </w:r>
    </w:p>
    <w:p w:rsidR="008C4B52" w:rsidRPr="001059A1" w:rsidRDefault="008C4B52" w:rsidP="008C4B52">
      <w:pPr>
        <w:ind w:firstLine="709"/>
        <w:jc w:val="both"/>
        <w:rPr>
          <w:sz w:val="28"/>
          <w:szCs w:val="28"/>
        </w:rPr>
      </w:pPr>
      <w:r w:rsidRPr="001059A1">
        <w:rPr>
          <w:sz w:val="28"/>
          <w:szCs w:val="28"/>
        </w:rPr>
        <w:t xml:space="preserve">По оценке в 2020 году оборот розничной торговли по крупным и средним организациям составит 61,9 млрд. рублей, в сопоставимых ценах к уровню предыдущего года – 88,7%, оборот общественного питания – 3,3 млрд. рублей (80,8%), объем платных услуг населению – 21,1 млрд. рублей (82,1%). </w:t>
      </w:r>
    </w:p>
    <w:p w:rsidR="008C4B52" w:rsidRPr="001059A1" w:rsidRDefault="008C4B52" w:rsidP="008C4B52">
      <w:pPr>
        <w:ind w:firstLine="709"/>
        <w:jc w:val="both"/>
        <w:rPr>
          <w:spacing w:val="-4"/>
          <w:sz w:val="28"/>
          <w:szCs w:val="28"/>
        </w:rPr>
      </w:pPr>
      <w:r w:rsidRPr="001059A1">
        <w:rPr>
          <w:spacing w:val="-4"/>
          <w:sz w:val="28"/>
          <w:szCs w:val="28"/>
        </w:rPr>
        <w:lastRenderedPageBreak/>
        <w:t xml:space="preserve">Цены на товары за год возрастут на 2,8%, на продукцию общественного питания – на 3,2%, на платные услуги населению в среднем по всем видам – </w:t>
      </w:r>
      <w:r w:rsidRPr="001059A1">
        <w:rPr>
          <w:spacing w:val="-4"/>
          <w:sz w:val="28"/>
          <w:szCs w:val="28"/>
        </w:rPr>
        <w:br/>
        <w:t xml:space="preserve">на 3,3%. </w:t>
      </w:r>
    </w:p>
    <w:p w:rsidR="008C4B52" w:rsidRPr="001059A1" w:rsidRDefault="008C4B52" w:rsidP="008C4B52">
      <w:pPr>
        <w:ind w:firstLine="709"/>
        <w:jc w:val="both"/>
        <w:rPr>
          <w:bCs/>
          <w:sz w:val="28"/>
          <w:szCs w:val="28"/>
        </w:rPr>
      </w:pPr>
      <w:r w:rsidRPr="001059A1">
        <w:rPr>
          <w:sz w:val="28"/>
          <w:szCs w:val="28"/>
        </w:rPr>
        <w:t xml:space="preserve">Рынок товаров и услуг города, несмотря на сжатие в кризисный </w:t>
      </w:r>
      <w:r w:rsidRPr="001059A1">
        <w:rPr>
          <w:sz w:val="28"/>
          <w:szCs w:val="28"/>
        </w:rPr>
        <w:br/>
        <w:t>и посткризисный период, остается самым емким на территории округа. В</w:t>
      </w:r>
      <w:r w:rsidRPr="001059A1">
        <w:rPr>
          <w:bCs/>
          <w:sz w:val="28"/>
          <w:szCs w:val="28"/>
        </w:rPr>
        <w:t xml:space="preserve"> городе сосредоточено более 40% торговой площади автономного округа.</w:t>
      </w:r>
    </w:p>
    <w:p w:rsidR="008C4B52" w:rsidRPr="001059A1" w:rsidRDefault="008C4B52" w:rsidP="008C4B52">
      <w:pPr>
        <w:ind w:firstLine="709"/>
        <w:jc w:val="both"/>
        <w:rPr>
          <w:sz w:val="28"/>
          <w:szCs w:val="28"/>
        </w:rPr>
      </w:pPr>
      <w:r w:rsidRPr="001059A1">
        <w:rPr>
          <w:sz w:val="28"/>
          <w:szCs w:val="28"/>
        </w:rPr>
        <w:t xml:space="preserve">Способствует большей «прозрачности» рынка, </w:t>
      </w:r>
      <w:r w:rsidRPr="001059A1">
        <w:rPr>
          <w:bCs/>
          <w:sz w:val="28"/>
          <w:szCs w:val="28"/>
        </w:rPr>
        <w:t xml:space="preserve">реализуемый </w:t>
      </w:r>
      <w:r w:rsidRPr="001059A1">
        <w:rPr>
          <w:sz w:val="28"/>
          <w:szCs w:val="28"/>
        </w:rPr>
        <w:t xml:space="preserve">переход </w:t>
      </w:r>
      <w:r w:rsidRPr="001059A1">
        <w:rPr>
          <w:sz w:val="28"/>
          <w:szCs w:val="28"/>
        </w:rPr>
        <w:br/>
      </w:r>
      <w:r w:rsidRPr="001059A1">
        <w:rPr>
          <w:spacing w:val="-4"/>
          <w:sz w:val="28"/>
          <w:szCs w:val="28"/>
        </w:rPr>
        <w:t>на новый порядок применения контрольно-кассовой техники, предусматривающий</w:t>
      </w:r>
      <w:r w:rsidRPr="001059A1">
        <w:rPr>
          <w:sz w:val="28"/>
          <w:szCs w:val="28"/>
        </w:rPr>
        <w:t xml:space="preserve"> </w:t>
      </w:r>
      <w:r w:rsidRPr="001059A1">
        <w:rPr>
          <w:spacing w:val="-6"/>
          <w:sz w:val="28"/>
          <w:szCs w:val="28"/>
        </w:rPr>
        <w:t>передачу данных о расчетах в режиме реального времени в Федеральную налоговую</w:t>
      </w:r>
      <w:r w:rsidRPr="001059A1">
        <w:rPr>
          <w:spacing w:val="-4"/>
          <w:sz w:val="28"/>
          <w:szCs w:val="28"/>
        </w:rPr>
        <w:t xml:space="preserve"> службу России. Так, к</w:t>
      </w:r>
      <w:r w:rsidRPr="001059A1">
        <w:rPr>
          <w:sz w:val="28"/>
          <w:szCs w:val="28"/>
        </w:rPr>
        <w:t xml:space="preserve">оличество организаций и индивидуальных предпринимателей, зарегистрировавших данную контрольно-кассовую технику по состоянию на 30.06.2020 (5157 единиц), в 2,2 раза превысило уровень </w:t>
      </w:r>
      <w:r w:rsidRPr="001059A1">
        <w:rPr>
          <w:sz w:val="28"/>
          <w:szCs w:val="28"/>
        </w:rPr>
        <w:br/>
        <w:t xml:space="preserve">на аналогичную дату 2019 года. </w:t>
      </w:r>
    </w:p>
    <w:p w:rsidR="008C4B52" w:rsidRPr="001059A1" w:rsidRDefault="008C4B52" w:rsidP="008C4B52">
      <w:pPr>
        <w:ind w:firstLine="709"/>
        <w:jc w:val="both"/>
        <w:rPr>
          <w:sz w:val="28"/>
          <w:szCs w:val="28"/>
        </w:rPr>
      </w:pPr>
      <w:r w:rsidRPr="001059A1">
        <w:rPr>
          <w:sz w:val="28"/>
          <w:szCs w:val="28"/>
        </w:rPr>
        <w:t>К концу 2020 года обеспеченность на 1 000 жителей составит:</w:t>
      </w:r>
    </w:p>
    <w:p w:rsidR="008C4B52" w:rsidRPr="001059A1" w:rsidRDefault="008C4B52" w:rsidP="008C4B52">
      <w:pPr>
        <w:ind w:firstLine="709"/>
        <w:jc w:val="both"/>
        <w:rPr>
          <w:sz w:val="28"/>
          <w:szCs w:val="28"/>
        </w:rPr>
      </w:pPr>
      <w:r w:rsidRPr="001059A1">
        <w:rPr>
          <w:sz w:val="28"/>
          <w:szCs w:val="28"/>
        </w:rPr>
        <w:t>–</w:t>
      </w:r>
      <w:r w:rsidRPr="001059A1">
        <w:rPr>
          <w:spacing w:val="-4"/>
          <w:sz w:val="28"/>
          <w:szCs w:val="28"/>
        </w:rPr>
        <w:t xml:space="preserve"> торговыми площадями </w:t>
      </w:r>
      <w:r w:rsidRPr="001059A1">
        <w:rPr>
          <w:sz w:val="28"/>
          <w:szCs w:val="28"/>
        </w:rPr>
        <w:t>–</w:t>
      </w:r>
      <w:r w:rsidRPr="001059A1">
        <w:rPr>
          <w:spacing w:val="-4"/>
          <w:sz w:val="28"/>
          <w:szCs w:val="28"/>
        </w:rPr>
        <w:t xml:space="preserve"> </w:t>
      </w:r>
      <w:r w:rsidRPr="001059A1">
        <w:rPr>
          <w:sz w:val="28"/>
          <w:szCs w:val="28"/>
        </w:rPr>
        <w:t>1 582,5 кв. метра или 213% к действующему нормативу (744 кв. метров торговой площади);</w:t>
      </w:r>
    </w:p>
    <w:p w:rsidR="008C4B52" w:rsidRPr="001059A1" w:rsidRDefault="008C4B52" w:rsidP="008C4B52">
      <w:pPr>
        <w:ind w:firstLine="709"/>
        <w:jc w:val="both"/>
        <w:rPr>
          <w:sz w:val="28"/>
          <w:szCs w:val="28"/>
        </w:rPr>
      </w:pPr>
      <w:r w:rsidRPr="001059A1">
        <w:rPr>
          <w:sz w:val="28"/>
          <w:szCs w:val="28"/>
        </w:rPr>
        <w:t>– предприятиями общепита общедоступной сети –  50 посадочных мест или 124% к действующему нормативу (40 посадочных мест);</w:t>
      </w:r>
    </w:p>
    <w:p w:rsidR="008C4B52" w:rsidRPr="001059A1" w:rsidRDefault="008C4B52" w:rsidP="008C4B52">
      <w:pPr>
        <w:ind w:firstLine="709"/>
        <w:jc w:val="both"/>
        <w:rPr>
          <w:sz w:val="28"/>
          <w:szCs w:val="28"/>
        </w:rPr>
      </w:pPr>
      <w:r w:rsidRPr="001059A1">
        <w:rPr>
          <w:sz w:val="28"/>
          <w:szCs w:val="28"/>
        </w:rPr>
        <w:t xml:space="preserve">– объектами гостиничного хозяйства – 6,8 койко-места или 114% </w:t>
      </w:r>
      <w:r w:rsidRPr="001059A1">
        <w:rPr>
          <w:sz w:val="28"/>
          <w:szCs w:val="28"/>
        </w:rPr>
        <w:br/>
        <w:t xml:space="preserve">к действующему нормативу (6 мест); </w:t>
      </w:r>
    </w:p>
    <w:p w:rsidR="008C4B52" w:rsidRPr="001059A1" w:rsidRDefault="008C4B52" w:rsidP="008C4B52">
      <w:pPr>
        <w:ind w:firstLine="709"/>
        <w:jc w:val="both"/>
        <w:rPr>
          <w:sz w:val="28"/>
          <w:szCs w:val="28"/>
        </w:rPr>
      </w:pPr>
      <w:r w:rsidRPr="001059A1">
        <w:rPr>
          <w:sz w:val="28"/>
          <w:szCs w:val="28"/>
        </w:rPr>
        <w:t xml:space="preserve">– предприятиями бытового обслуживания – 9,1 рабочего места или 101% </w:t>
      </w:r>
      <w:r w:rsidRPr="001059A1">
        <w:rPr>
          <w:sz w:val="28"/>
          <w:szCs w:val="28"/>
        </w:rPr>
        <w:br/>
        <w:t>к действующему нормативу (9 рабочих мест).</w:t>
      </w:r>
    </w:p>
    <w:p w:rsidR="008C4B52" w:rsidRPr="001059A1" w:rsidRDefault="008C4B52" w:rsidP="008C4B52">
      <w:pPr>
        <w:ind w:firstLine="709"/>
        <w:jc w:val="both"/>
        <w:rPr>
          <w:sz w:val="28"/>
          <w:szCs w:val="28"/>
        </w:rPr>
      </w:pPr>
      <w:r w:rsidRPr="001059A1">
        <w:rPr>
          <w:sz w:val="28"/>
          <w:szCs w:val="28"/>
        </w:rPr>
        <w:t xml:space="preserve">В соответствии со сценариями прогноза рынок товаров и услуг </w:t>
      </w:r>
      <w:r w:rsidRPr="001059A1">
        <w:rPr>
          <w:sz w:val="28"/>
          <w:szCs w:val="28"/>
        </w:rPr>
        <w:br/>
        <w:t>в среднесрочный период характеризуется следующими тенденциями:</w:t>
      </w:r>
    </w:p>
    <w:p w:rsidR="008C4B52" w:rsidRPr="001059A1" w:rsidRDefault="008C4B52" w:rsidP="008C4B52">
      <w:pPr>
        <w:ind w:firstLine="709"/>
        <w:jc w:val="both"/>
        <w:rPr>
          <w:sz w:val="28"/>
          <w:szCs w:val="28"/>
        </w:rPr>
      </w:pPr>
      <w:r w:rsidRPr="001059A1">
        <w:rPr>
          <w:sz w:val="28"/>
          <w:szCs w:val="28"/>
        </w:rPr>
        <w:t>– положительной динамикой объема рынка товаров и услуг, обуславливаемой восстановительным ростом потребительского спроса домашних хозяйств, положительной динамикой численности населения города, а также дальнейшим развитием инфраструктуры потребительского рынка;</w:t>
      </w:r>
    </w:p>
    <w:p w:rsidR="008C4B52" w:rsidRPr="001059A1" w:rsidRDefault="008C4B52" w:rsidP="008C4B52">
      <w:pPr>
        <w:ind w:firstLine="709"/>
        <w:jc w:val="both"/>
        <w:rPr>
          <w:sz w:val="28"/>
          <w:szCs w:val="28"/>
        </w:rPr>
      </w:pPr>
      <w:r w:rsidRPr="001059A1">
        <w:rPr>
          <w:sz w:val="28"/>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8C4B52" w:rsidRPr="001059A1" w:rsidRDefault="008C4B52" w:rsidP="008C4B52">
      <w:pPr>
        <w:ind w:firstLine="709"/>
        <w:jc w:val="both"/>
        <w:rPr>
          <w:sz w:val="28"/>
          <w:szCs w:val="28"/>
        </w:rPr>
      </w:pPr>
      <w:r w:rsidRPr="001059A1">
        <w:rPr>
          <w:sz w:val="28"/>
          <w:szCs w:val="28"/>
        </w:rPr>
        <w:t xml:space="preserve">– расширением закрытой сети общественного питания за счет ввода </w:t>
      </w:r>
      <w:r w:rsidRPr="001059A1">
        <w:rPr>
          <w:sz w:val="28"/>
          <w:szCs w:val="28"/>
        </w:rPr>
        <w:br/>
        <w:t>в эксплуатацию ряда социальных объектов;</w:t>
      </w:r>
    </w:p>
    <w:p w:rsidR="008C4B52" w:rsidRPr="001059A1" w:rsidRDefault="008C4B52" w:rsidP="008C4B52">
      <w:pPr>
        <w:ind w:firstLine="709"/>
        <w:jc w:val="both"/>
        <w:rPr>
          <w:sz w:val="28"/>
          <w:szCs w:val="28"/>
        </w:rPr>
      </w:pPr>
      <w:r w:rsidRPr="001059A1">
        <w:rPr>
          <w:sz w:val="28"/>
          <w:szCs w:val="28"/>
        </w:rPr>
        <w:t>– стабилизацией темпов роста объемов сетевых компаний;</w:t>
      </w:r>
    </w:p>
    <w:p w:rsidR="008C4B52" w:rsidRPr="001059A1" w:rsidRDefault="008C4B52" w:rsidP="008C4B52">
      <w:pPr>
        <w:ind w:firstLine="709"/>
        <w:jc w:val="both"/>
        <w:rPr>
          <w:sz w:val="28"/>
          <w:szCs w:val="28"/>
        </w:rPr>
      </w:pPr>
      <w:r w:rsidRPr="001059A1">
        <w:rPr>
          <w:sz w:val="28"/>
          <w:szCs w:val="28"/>
        </w:rPr>
        <w:t xml:space="preserve">– дальнейшим ростом объемов </w:t>
      </w:r>
      <w:proofErr w:type="spellStart"/>
      <w:r w:rsidRPr="001059A1">
        <w:rPr>
          <w:sz w:val="28"/>
          <w:szCs w:val="28"/>
        </w:rPr>
        <w:t>интернет-торговли</w:t>
      </w:r>
      <w:proofErr w:type="spellEnd"/>
      <w:r w:rsidRPr="001059A1">
        <w:rPr>
          <w:sz w:val="28"/>
          <w:szCs w:val="28"/>
        </w:rPr>
        <w:t>;</w:t>
      </w:r>
    </w:p>
    <w:p w:rsidR="008C4B52" w:rsidRPr="001059A1" w:rsidRDefault="008C4B52" w:rsidP="008C4B52">
      <w:pPr>
        <w:ind w:firstLine="709"/>
        <w:jc w:val="both"/>
        <w:rPr>
          <w:sz w:val="28"/>
          <w:szCs w:val="28"/>
        </w:rPr>
      </w:pPr>
      <w:r w:rsidRPr="001059A1">
        <w:rPr>
          <w:sz w:val="28"/>
          <w:szCs w:val="28"/>
        </w:rPr>
        <w:t>– увеличением в общем обороте розничной торговли доли объемов розничной торговли непродовольственными товарами;</w:t>
      </w:r>
    </w:p>
    <w:p w:rsidR="008C4B52" w:rsidRPr="001059A1" w:rsidRDefault="008C4B52" w:rsidP="008C4B52">
      <w:pPr>
        <w:ind w:firstLine="709"/>
        <w:jc w:val="both"/>
        <w:rPr>
          <w:sz w:val="28"/>
          <w:szCs w:val="28"/>
        </w:rPr>
      </w:pPr>
      <w:r w:rsidRPr="001059A1">
        <w:rPr>
          <w:sz w:val="28"/>
          <w:szCs w:val="28"/>
        </w:rPr>
        <w:t>– восстановлением положительной динамики в сфере общественного питания после поэтапного снятия карантинных мер, а также на фоне развития новых технологий переработки продуктов питания, коммуникаций, средств доставки продукции и сырья, интенсификация производственных процессов;</w:t>
      </w:r>
    </w:p>
    <w:p w:rsidR="008C4B52" w:rsidRPr="001059A1" w:rsidRDefault="008C4B52" w:rsidP="008C4B52">
      <w:pPr>
        <w:ind w:firstLine="709"/>
        <w:jc w:val="both"/>
        <w:rPr>
          <w:sz w:val="28"/>
          <w:szCs w:val="28"/>
        </w:rPr>
      </w:pPr>
      <w:r w:rsidRPr="001059A1">
        <w:rPr>
          <w:sz w:val="28"/>
          <w:szCs w:val="28"/>
        </w:rPr>
        <w:t>– более высокими темпами роста объемов потребительских услуг «необязательного» характера;</w:t>
      </w:r>
    </w:p>
    <w:p w:rsidR="008C4B52" w:rsidRPr="001059A1" w:rsidRDefault="008C4B52" w:rsidP="008C4B52">
      <w:pPr>
        <w:ind w:firstLine="709"/>
        <w:jc w:val="both"/>
        <w:rPr>
          <w:spacing w:val="2"/>
          <w:sz w:val="28"/>
          <w:szCs w:val="28"/>
        </w:rPr>
      </w:pPr>
      <w:r w:rsidRPr="001059A1">
        <w:rPr>
          <w:sz w:val="28"/>
          <w:szCs w:val="28"/>
        </w:rPr>
        <w:t xml:space="preserve">– повышением качества предоставления потребительских услуг, в первую очередь, </w:t>
      </w:r>
      <w:r w:rsidRPr="001059A1">
        <w:rPr>
          <w:spacing w:val="2"/>
          <w:sz w:val="28"/>
          <w:szCs w:val="28"/>
        </w:rPr>
        <w:t>телекоммуникационных;</w:t>
      </w:r>
    </w:p>
    <w:p w:rsidR="008C4B52" w:rsidRPr="001059A1" w:rsidRDefault="008C4B52" w:rsidP="008C4B52">
      <w:pPr>
        <w:ind w:firstLine="709"/>
        <w:jc w:val="both"/>
        <w:rPr>
          <w:sz w:val="28"/>
          <w:szCs w:val="28"/>
        </w:rPr>
      </w:pPr>
      <w:r w:rsidRPr="001059A1">
        <w:rPr>
          <w:sz w:val="28"/>
          <w:szCs w:val="28"/>
        </w:rPr>
        <w:lastRenderedPageBreak/>
        <w:t>– ростом степени удовлетворенности потребности в услугах за счет более полного территориального охвата жилых районов;</w:t>
      </w:r>
    </w:p>
    <w:p w:rsidR="008C4B52" w:rsidRPr="001059A1" w:rsidRDefault="008C4B52" w:rsidP="008C4B52">
      <w:pPr>
        <w:ind w:firstLine="709"/>
        <w:jc w:val="both"/>
        <w:rPr>
          <w:sz w:val="28"/>
          <w:szCs w:val="28"/>
        </w:rPr>
      </w:pPr>
      <w:r w:rsidRPr="001059A1">
        <w:rPr>
          <w:sz w:val="28"/>
          <w:szCs w:val="28"/>
        </w:rPr>
        <w:t>– расширением спектра услуг, оказываемых отдельным предприятием;</w:t>
      </w:r>
    </w:p>
    <w:p w:rsidR="008C4B52" w:rsidRPr="001059A1" w:rsidRDefault="008C4B52" w:rsidP="008C4B52">
      <w:pPr>
        <w:ind w:firstLine="709"/>
        <w:jc w:val="both"/>
        <w:rPr>
          <w:sz w:val="28"/>
          <w:szCs w:val="28"/>
        </w:rPr>
      </w:pPr>
      <w:r w:rsidRPr="001059A1">
        <w:rPr>
          <w:sz w:val="28"/>
          <w:szCs w:val="28"/>
        </w:rPr>
        <w:t>– повышением конкурентоспособности предприятий сферы услуг и, следовательно, качества предоставляемых услуг.</w:t>
      </w:r>
    </w:p>
    <w:p w:rsidR="008C4B52" w:rsidRPr="001059A1" w:rsidRDefault="008C4B52" w:rsidP="008C4B52">
      <w:pPr>
        <w:ind w:firstLine="709"/>
        <w:jc w:val="both"/>
        <w:rPr>
          <w:spacing w:val="-4"/>
          <w:sz w:val="28"/>
          <w:szCs w:val="28"/>
        </w:rPr>
      </w:pPr>
      <w:r w:rsidRPr="001059A1">
        <w:rPr>
          <w:sz w:val="28"/>
          <w:szCs w:val="28"/>
        </w:rPr>
        <w:t xml:space="preserve">Объем потребительского рынка за среднесрочный период в товарной массе </w:t>
      </w:r>
      <w:r w:rsidRPr="001059A1">
        <w:rPr>
          <w:sz w:val="28"/>
          <w:szCs w:val="28"/>
        </w:rPr>
        <w:br/>
        <w:t>к уровню 2020 года увеличится на 6,6 и 11% по консервативному и базовому вариантам прогноза соответственно, цены возрастут на 11,8 и 12,1%</w:t>
      </w:r>
      <w:r w:rsidRPr="001059A1">
        <w:rPr>
          <w:spacing w:val="-4"/>
          <w:sz w:val="28"/>
          <w:szCs w:val="28"/>
        </w:rPr>
        <w:t>.</w:t>
      </w:r>
    </w:p>
    <w:p w:rsidR="008C4B52" w:rsidRPr="001059A1" w:rsidRDefault="008C4B52" w:rsidP="008C4B52">
      <w:pPr>
        <w:ind w:firstLine="709"/>
        <w:jc w:val="both"/>
        <w:rPr>
          <w:sz w:val="28"/>
          <w:szCs w:val="28"/>
        </w:rPr>
      </w:pPr>
      <w:r w:rsidRPr="001059A1">
        <w:rPr>
          <w:sz w:val="28"/>
          <w:szCs w:val="28"/>
        </w:rPr>
        <w:t>В 2023 году по консервативному и базовому вариантам прогноза соответственно объем (темп роста в сопоставимых ценах за среднесрочный период) по крупным и средним организациям составит:</w:t>
      </w:r>
    </w:p>
    <w:p w:rsidR="008C4B52" w:rsidRPr="001059A1" w:rsidRDefault="008C4B52" w:rsidP="008C4B52">
      <w:pPr>
        <w:ind w:firstLine="709"/>
        <w:jc w:val="both"/>
        <w:rPr>
          <w:sz w:val="28"/>
          <w:szCs w:val="28"/>
        </w:rPr>
      </w:pPr>
      <w:r w:rsidRPr="001059A1">
        <w:rPr>
          <w:sz w:val="28"/>
          <w:szCs w:val="28"/>
        </w:rPr>
        <w:t xml:space="preserve">– оборота розничной торговли – 73,9 млрд. рублей (107,2%) </w:t>
      </w:r>
      <w:r w:rsidRPr="001059A1">
        <w:rPr>
          <w:sz w:val="28"/>
          <w:szCs w:val="28"/>
        </w:rPr>
        <w:br/>
        <w:t>и 77,1 млрд. рублей (111,4%);</w:t>
      </w:r>
    </w:p>
    <w:p w:rsidR="008C4B52" w:rsidRPr="001059A1" w:rsidRDefault="008C4B52" w:rsidP="008C4B52">
      <w:pPr>
        <w:ind w:firstLine="709"/>
        <w:jc w:val="both"/>
        <w:rPr>
          <w:sz w:val="28"/>
          <w:szCs w:val="28"/>
        </w:rPr>
      </w:pPr>
      <w:r w:rsidRPr="001059A1">
        <w:rPr>
          <w:sz w:val="28"/>
          <w:szCs w:val="28"/>
        </w:rPr>
        <w:t xml:space="preserve">– оборота общественного питания – 4,0 млрд. рублей (107,7%) </w:t>
      </w:r>
      <w:r w:rsidRPr="001059A1">
        <w:rPr>
          <w:sz w:val="28"/>
          <w:szCs w:val="28"/>
        </w:rPr>
        <w:br/>
        <w:t>и 4,1 млрд. рублей (112,3%);</w:t>
      </w:r>
    </w:p>
    <w:p w:rsidR="008C4B52" w:rsidRPr="001059A1" w:rsidRDefault="008C4B52" w:rsidP="008C4B52">
      <w:pPr>
        <w:ind w:firstLine="709"/>
        <w:jc w:val="both"/>
        <w:rPr>
          <w:sz w:val="28"/>
          <w:szCs w:val="28"/>
        </w:rPr>
      </w:pPr>
      <w:r w:rsidRPr="001059A1">
        <w:rPr>
          <w:sz w:val="28"/>
          <w:szCs w:val="28"/>
        </w:rPr>
        <w:t xml:space="preserve">– объем платных услуг населению – 25,5 млрд. рублей (107,5%) </w:t>
      </w:r>
      <w:r w:rsidRPr="001059A1">
        <w:rPr>
          <w:sz w:val="28"/>
          <w:szCs w:val="28"/>
        </w:rPr>
        <w:br/>
        <w:t>и 26,8 млрд. рублей (112,3%).</w:t>
      </w:r>
    </w:p>
    <w:p w:rsidR="008C4B52" w:rsidRPr="001059A1" w:rsidRDefault="008C4B52" w:rsidP="008C4B52">
      <w:pPr>
        <w:ind w:firstLine="709"/>
        <w:jc w:val="both"/>
        <w:rPr>
          <w:sz w:val="28"/>
          <w:szCs w:val="28"/>
        </w:rPr>
      </w:pPr>
      <w:r w:rsidRPr="001059A1">
        <w:rPr>
          <w:sz w:val="28"/>
          <w:szCs w:val="28"/>
        </w:rPr>
        <w:t>Объем потребительского рынка по базовому варианту прогноза к концу среднесрочного периода в товарном выражении составит: к уровню 2019 года – 103%; к уровню 2020 года – 111%.</w:t>
      </w:r>
    </w:p>
    <w:p w:rsidR="008C4B52" w:rsidRPr="001059A1" w:rsidRDefault="008C4B52" w:rsidP="008C4B52">
      <w:pPr>
        <w:ind w:firstLine="709"/>
        <w:jc w:val="both"/>
        <w:rPr>
          <w:sz w:val="28"/>
          <w:szCs w:val="28"/>
        </w:rPr>
      </w:pPr>
      <w:r w:rsidRPr="001059A1">
        <w:rPr>
          <w:sz w:val="28"/>
          <w:szCs w:val="28"/>
        </w:rPr>
        <w:t>За среднесрочный период по базовому варианту прогноза: мощность предприятий общественного питания общедоступной сети увеличится на 0,7%, торговая площадь стационарных торговых объектов – на 2%, мощность гостиничной сети – на 3,7%, мощность предприятий бытового обслуживания – на 2,3%.</w:t>
      </w:r>
    </w:p>
    <w:p w:rsidR="008C4B52" w:rsidRPr="001059A1" w:rsidRDefault="008C4B52" w:rsidP="008C4B52">
      <w:pPr>
        <w:ind w:firstLine="709"/>
        <w:jc w:val="both"/>
        <w:rPr>
          <w:sz w:val="28"/>
          <w:szCs w:val="28"/>
        </w:rPr>
      </w:pPr>
      <w:r w:rsidRPr="001059A1">
        <w:rPr>
          <w:sz w:val="28"/>
          <w:szCs w:val="28"/>
        </w:rPr>
        <w:t>К концу 2023 года обеспеченность на 1 000 жителей составит:</w:t>
      </w:r>
    </w:p>
    <w:p w:rsidR="008C4B52" w:rsidRPr="001059A1" w:rsidRDefault="008C4B52" w:rsidP="008C4B52">
      <w:pPr>
        <w:ind w:firstLine="709"/>
        <w:jc w:val="both"/>
        <w:rPr>
          <w:sz w:val="28"/>
          <w:szCs w:val="28"/>
        </w:rPr>
      </w:pPr>
      <w:r w:rsidRPr="001059A1">
        <w:rPr>
          <w:sz w:val="28"/>
          <w:szCs w:val="28"/>
        </w:rPr>
        <w:t>–</w:t>
      </w:r>
      <w:r w:rsidRPr="001059A1">
        <w:rPr>
          <w:spacing w:val="-4"/>
          <w:sz w:val="28"/>
          <w:szCs w:val="28"/>
        </w:rPr>
        <w:t xml:space="preserve"> торговыми площадями </w:t>
      </w:r>
      <w:r w:rsidRPr="001059A1">
        <w:rPr>
          <w:sz w:val="28"/>
          <w:szCs w:val="28"/>
        </w:rPr>
        <w:t>–</w:t>
      </w:r>
      <w:r w:rsidRPr="001059A1">
        <w:rPr>
          <w:spacing w:val="-4"/>
          <w:sz w:val="28"/>
          <w:szCs w:val="28"/>
        </w:rPr>
        <w:t xml:space="preserve"> </w:t>
      </w:r>
      <w:r w:rsidRPr="001059A1">
        <w:rPr>
          <w:sz w:val="28"/>
          <w:szCs w:val="28"/>
        </w:rPr>
        <w:t>1 556 кв. метров или 209% к действующему нормативу (744 кв. метров торговой площади);</w:t>
      </w:r>
    </w:p>
    <w:p w:rsidR="008C4B52" w:rsidRPr="001059A1" w:rsidRDefault="008C4B52" w:rsidP="008C4B52">
      <w:pPr>
        <w:ind w:firstLine="709"/>
        <w:jc w:val="both"/>
        <w:rPr>
          <w:sz w:val="28"/>
          <w:szCs w:val="28"/>
        </w:rPr>
      </w:pPr>
      <w:r w:rsidRPr="001059A1">
        <w:rPr>
          <w:sz w:val="28"/>
          <w:szCs w:val="28"/>
        </w:rPr>
        <w:t xml:space="preserve">– предприятиями общепита общедоступной сети – 48 посадочных мест </w:t>
      </w:r>
      <w:r w:rsidRPr="001059A1">
        <w:rPr>
          <w:sz w:val="28"/>
          <w:szCs w:val="28"/>
        </w:rPr>
        <w:br/>
        <w:t>или 121% к действующему нормативу (40 посадочных мест);</w:t>
      </w:r>
    </w:p>
    <w:p w:rsidR="008C4B52" w:rsidRPr="001059A1" w:rsidRDefault="008C4B52" w:rsidP="008C4B52">
      <w:pPr>
        <w:ind w:firstLine="709"/>
        <w:jc w:val="both"/>
        <w:rPr>
          <w:sz w:val="28"/>
          <w:szCs w:val="28"/>
        </w:rPr>
      </w:pPr>
      <w:r w:rsidRPr="001059A1">
        <w:rPr>
          <w:sz w:val="28"/>
          <w:szCs w:val="28"/>
        </w:rPr>
        <w:t xml:space="preserve">– объектами гостиничного хозяйства – 6,8 койко-места или 114% </w:t>
      </w:r>
      <w:r w:rsidRPr="001059A1">
        <w:rPr>
          <w:sz w:val="28"/>
          <w:szCs w:val="28"/>
        </w:rPr>
        <w:br/>
        <w:t xml:space="preserve">к действующему нормативу (6 мест); </w:t>
      </w:r>
    </w:p>
    <w:p w:rsidR="008C4B52" w:rsidRPr="001059A1" w:rsidRDefault="008C4B52" w:rsidP="008C4B52">
      <w:pPr>
        <w:ind w:firstLine="709"/>
        <w:jc w:val="both"/>
        <w:rPr>
          <w:sz w:val="28"/>
          <w:szCs w:val="28"/>
        </w:rPr>
      </w:pPr>
      <w:r w:rsidRPr="001059A1">
        <w:rPr>
          <w:sz w:val="28"/>
          <w:szCs w:val="28"/>
        </w:rPr>
        <w:t xml:space="preserve">– предприятиями бытового обслуживания – 9 рабочих мест или 100% </w:t>
      </w:r>
      <w:r w:rsidRPr="001059A1">
        <w:rPr>
          <w:sz w:val="28"/>
          <w:szCs w:val="28"/>
        </w:rPr>
        <w:br/>
        <w:t>к действующему нормативу (9 рабочих мест).</w:t>
      </w:r>
    </w:p>
    <w:p w:rsidR="008C4B52" w:rsidRPr="001059A1" w:rsidRDefault="008C4B52" w:rsidP="008C4B52">
      <w:pPr>
        <w:ind w:firstLine="709"/>
        <w:jc w:val="both"/>
        <w:rPr>
          <w:sz w:val="28"/>
          <w:szCs w:val="28"/>
        </w:rPr>
      </w:pPr>
      <w:r w:rsidRPr="001059A1">
        <w:rPr>
          <w:sz w:val="28"/>
          <w:szCs w:val="28"/>
        </w:rPr>
        <w:t xml:space="preserve">Снижение обеспеченности жителей города объектами потребительского рынка обусловлено, в основном, опережающими темпами прироста численности населения. </w:t>
      </w:r>
    </w:p>
    <w:p w:rsidR="008C4B52" w:rsidRPr="001059A1" w:rsidRDefault="008C4B52" w:rsidP="008C4B52">
      <w:pPr>
        <w:ind w:firstLine="709"/>
        <w:jc w:val="both"/>
        <w:rPr>
          <w:sz w:val="28"/>
          <w:szCs w:val="28"/>
        </w:rPr>
      </w:pPr>
      <w:r w:rsidRPr="001059A1">
        <w:rPr>
          <w:sz w:val="28"/>
          <w:szCs w:val="28"/>
        </w:rPr>
        <w:t>В перспективе продолжится реализация следующих муниципальных программ, оказывающих влияние на развитие потребительского рынка в городе:</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«Развитие малого и среднего предпринимательства в городе Сургуте </w:t>
      </w:r>
      <w:r w:rsidRPr="001059A1">
        <w:rPr>
          <w:rFonts w:eastAsia="Calibri"/>
          <w:sz w:val="28"/>
          <w:szCs w:val="28"/>
        </w:rPr>
        <w:br/>
        <w:t>на период до 2030 года»;</w:t>
      </w:r>
    </w:p>
    <w:p w:rsidR="008C4B52" w:rsidRPr="001059A1" w:rsidRDefault="008C4B52" w:rsidP="008C4B52">
      <w:pPr>
        <w:tabs>
          <w:tab w:val="left" w:pos="368"/>
          <w:tab w:val="left" w:pos="993"/>
        </w:tabs>
        <w:autoSpaceDE w:val="0"/>
        <w:autoSpaceDN w:val="0"/>
        <w:adjustRightInd w:val="0"/>
        <w:ind w:firstLine="709"/>
        <w:jc w:val="both"/>
        <w:rPr>
          <w:rFonts w:eastAsia="Calibri"/>
          <w:sz w:val="28"/>
          <w:szCs w:val="28"/>
        </w:rPr>
      </w:pPr>
      <w:r w:rsidRPr="001059A1">
        <w:rPr>
          <w:sz w:val="28"/>
          <w:szCs w:val="28"/>
        </w:rPr>
        <w:t>–</w:t>
      </w:r>
      <w:r w:rsidRPr="001059A1">
        <w:rPr>
          <w:rFonts w:eastAsia="Calibri"/>
          <w:sz w:val="28"/>
          <w:szCs w:val="28"/>
        </w:rPr>
        <w:t xml:space="preserve"> «Развитие агропромышленного комплекса в городе Сургуте на период </w:t>
      </w:r>
      <w:r w:rsidRPr="001059A1">
        <w:rPr>
          <w:rFonts w:eastAsia="Calibri"/>
          <w:sz w:val="28"/>
          <w:szCs w:val="28"/>
        </w:rPr>
        <w:br/>
        <w:t>до 2030 года»;</w:t>
      </w:r>
    </w:p>
    <w:p w:rsidR="008C4B52" w:rsidRPr="001059A1" w:rsidRDefault="008C4B52" w:rsidP="008C4B52">
      <w:pPr>
        <w:tabs>
          <w:tab w:val="left" w:pos="993"/>
        </w:tabs>
        <w:ind w:firstLine="709"/>
        <w:jc w:val="both"/>
        <w:rPr>
          <w:sz w:val="28"/>
          <w:szCs w:val="28"/>
        </w:rPr>
      </w:pPr>
      <w:r w:rsidRPr="001059A1">
        <w:rPr>
          <w:sz w:val="28"/>
          <w:szCs w:val="28"/>
        </w:rPr>
        <w:t>–</w:t>
      </w:r>
      <w:r w:rsidRPr="001059A1">
        <w:rPr>
          <w:rFonts w:eastAsia="Calibri"/>
          <w:sz w:val="28"/>
          <w:szCs w:val="28"/>
        </w:rPr>
        <w:t xml:space="preserve"> «Энергосбережение и повышение энергетической эффективности </w:t>
      </w:r>
      <w:r w:rsidRPr="001059A1">
        <w:rPr>
          <w:rFonts w:eastAsia="Calibri"/>
          <w:sz w:val="28"/>
          <w:szCs w:val="28"/>
        </w:rPr>
        <w:br/>
        <w:t>в городе Сургуте на период до 2030 года»;</w:t>
      </w:r>
    </w:p>
    <w:p w:rsidR="008C4B52" w:rsidRPr="001059A1" w:rsidRDefault="008C4B52" w:rsidP="008C4B52">
      <w:pPr>
        <w:tabs>
          <w:tab w:val="left" w:pos="351"/>
        </w:tabs>
        <w:autoSpaceDE w:val="0"/>
        <w:autoSpaceDN w:val="0"/>
        <w:adjustRightInd w:val="0"/>
        <w:ind w:firstLine="709"/>
        <w:jc w:val="both"/>
        <w:rPr>
          <w:rFonts w:eastAsia="Calibri"/>
          <w:sz w:val="28"/>
          <w:szCs w:val="28"/>
        </w:rPr>
      </w:pPr>
      <w:r w:rsidRPr="001059A1">
        <w:rPr>
          <w:sz w:val="28"/>
          <w:szCs w:val="28"/>
        </w:rPr>
        <w:lastRenderedPageBreak/>
        <w:t>–</w:t>
      </w:r>
      <w:r w:rsidRPr="001059A1">
        <w:rPr>
          <w:rFonts w:eastAsia="Calibri"/>
          <w:sz w:val="28"/>
          <w:szCs w:val="28"/>
        </w:rPr>
        <w:t xml:space="preserve"> «Развитие коммунального комплекса в городе Сургуте на период </w:t>
      </w:r>
      <w:r w:rsidRPr="001059A1">
        <w:rPr>
          <w:rFonts w:eastAsia="Calibri"/>
          <w:sz w:val="28"/>
          <w:szCs w:val="28"/>
        </w:rPr>
        <w:br/>
        <w:t>до 2030 года»;</w:t>
      </w:r>
    </w:p>
    <w:p w:rsidR="008C4B52" w:rsidRPr="001059A1" w:rsidRDefault="008C4B52" w:rsidP="008C4B52">
      <w:pPr>
        <w:tabs>
          <w:tab w:val="left" w:pos="351"/>
        </w:tabs>
        <w:autoSpaceDE w:val="0"/>
        <w:autoSpaceDN w:val="0"/>
        <w:adjustRightInd w:val="0"/>
        <w:ind w:firstLine="709"/>
        <w:jc w:val="both"/>
        <w:rPr>
          <w:rFonts w:eastAsia="Calibri"/>
          <w:sz w:val="28"/>
          <w:szCs w:val="28"/>
        </w:rPr>
      </w:pPr>
      <w:r w:rsidRPr="001059A1">
        <w:rPr>
          <w:sz w:val="28"/>
          <w:szCs w:val="28"/>
        </w:rPr>
        <w:t>–</w:t>
      </w:r>
      <w:r w:rsidRPr="001059A1">
        <w:rPr>
          <w:rFonts w:eastAsia="Calibri"/>
          <w:sz w:val="28"/>
          <w:szCs w:val="28"/>
        </w:rPr>
        <w:t xml:space="preserve"> «</w:t>
      </w:r>
      <w:r w:rsidRPr="001059A1">
        <w:rPr>
          <w:sz w:val="28"/>
          <w:szCs w:val="28"/>
        </w:rPr>
        <w:t>Развитие жилищной сферы на период до 2030 года</w:t>
      </w:r>
      <w:r w:rsidRPr="001059A1">
        <w:rPr>
          <w:rFonts w:eastAsia="Calibri"/>
          <w:sz w:val="28"/>
          <w:szCs w:val="28"/>
        </w:rPr>
        <w:t>»;</w:t>
      </w:r>
    </w:p>
    <w:p w:rsidR="008C4B52" w:rsidRPr="001059A1" w:rsidRDefault="008C4B52" w:rsidP="008C4B52">
      <w:pPr>
        <w:tabs>
          <w:tab w:val="left" w:pos="351"/>
        </w:tabs>
        <w:autoSpaceDE w:val="0"/>
        <w:autoSpaceDN w:val="0"/>
        <w:adjustRightInd w:val="0"/>
        <w:ind w:firstLine="709"/>
        <w:jc w:val="both"/>
        <w:rPr>
          <w:rFonts w:eastAsia="Calibri"/>
          <w:sz w:val="28"/>
          <w:szCs w:val="28"/>
        </w:rPr>
      </w:pPr>
      <w:r w:rsidRPr="001059A1">
        <w:rPr>
          <w:sz w:val="28"/>
          <w:szCs w:val="28"/>
        </w:rPr>
        <w:t>–</w:t>
      </w:r>
      <w:r w:rsidRPr="001059A1">
        <w:rPr>
          <w:rFonts w:eastAsia="Calibri"/>
          <w:sz w:val="28"/>
          <w:szCs w:val="28"/>
        </w:rPr>
        <w:t xml:space="preserve"> «Комфортное проживание в городе Сургуте на период до 2030 года»;</w:t>
      </w:r>
    </w:p>
    <w:p w:rsidR="008C4B52" w:rsidRPr="001059A1" w:rsidRDefault="008C4B52" w:rsidP="008C4B52">
      <w:pPr>
        <w:ind w:firstLine="709"/>
        <w:jc w:val="both"/>
        <w:rPr>
          <w:sz w:val="28"/>
          <w:szCs w:val="28"/>
        </w:rPr>
      </w:pPr>
      <w:r w:rsidRPr="001059A1">
        <w:rPr>
          <w:sz w:val="28"/>
          <w:szCs w:val="28"/>
        </w:rPr>
        <w:t xml:space="preserve">– «Организация ритуальных услуг и содержание объектов похоронного обслуживания в городе Сургуте </w:t>
      </w:r>
      <w:r w:rsidRPr="001059A1">
        <w:rPr>
          <w:rFonts w:eastAsia="Calibri"/>
          <w:sz w:val="28"/>
          <w:szCs w:val="28"/>
        </w:rPr>
        <w:t>на период до 2030 года</w:t>
      </w:r>
      <w:r w:rsidRPr="001059A1">
        <w:rPr>
          <w:sz w:val="28"/>
          <w:szCs w:val="28"/>
        </w:rPr>
        <w:t>»;</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«Развитие транспортной системы города Сургута на период </w:t>
      </w:r>
      <w:r w:rsidRPr="001059A1">
        <w:rPr>
          <w:rFonts w:eastAsia="Calibri"/>
          <w:sz w:val="28"/>
          <w:szCs w:val="28"/>
        </w:rPr>
        <w:br/>
        <w:t>до 2030 года»;</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«Развитие образования города Сургута на период до 2030 года»;</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«Развитие культуры и туризма в городе Сургуте на период до 2030 года»;</w:t>
      </w:r>
    </w:p>
    <w:p w:rsidR="008C4B52" w:rsidRPr="001059A1" w:rsidRDefault="008C4B52" w:rsidP="008C4B52">
      <w:pPr>
        <w:ind w:firstLine="709"/>
        <w:jc w:val="both"/>
        <w:rPr>
          <w:rFonts w:eastAsia="Calibri"/>
          <w:sz w:val="28"/>
          <w:szCs w:val="28"/>
        </w:rPr>
      </w:pPr>
      <w:r w:rsidRPr="001059A1">
        <w:rPr>
          <w:sz w:val="28"/>
          <w:szCs w:val="28"/>
        </w:rPr>
        <w:t>–</w:t>
      </w:r>
      <w:r w:rsidRPr="001059A1">
        <w:rPr>
          <w:rFonts w:eastAsia="Calibri"/>
          <w:sz w:val="28"/>
          <w:szCs w:val="28"/>
        </w:rPr>
        <w:t xml:space="preserve"> «Развитие физической культуры и спорта в городе Сургуте на период </w:t>
      </w:r>
      <w:r w:rsidRPr="001059A1">
        <w:rPr>
          <w:rFonts w:eastAsia="Calibri"/>
          <w:sz w:val="28"/>
          <w:szCs w:val="28"/>
        </w:rPr>
        <w:br/>
        <w:t>до 2030 года».</w:t>
      </w:r>
    </w:p>
    <w:p w:rsidR="008C4B52" w:rsidRPr="001059A1" w:rsidRDefault="008C4B52" w:rsidP="008C4B52">
      <w:pPr>
        <w:ind w:firstLine="709"/>
        <w:jc w:val="both"/>
        <w:rPr>
          <w:sz w:val="28"/>
          <w:szCs w:val="28"/>
        </w:rPr>
      </w:pPr>
      <w:r w:rsidRPr="001059A1">
        <w:rPr>
          <w:sz w:val="28"/>
          <w:szCs w:val="28"/>
        </w:rPr>
        <w:t xml:space="preserve">Отклонения значений показателей, характеризующих развитие потребительского рынка, </w:t>
      </w:r>
      <w:r w:rsidRPr="001059A1">
        <w:rPr>
          <w:spacing w:val="-6"/>
          <w:sz w:val="28"/>
          <w:szCs w:val="28"/>
        </w:rPr>
        <w:t>от значений показателей «Прогноза социально-экономического развития на 2020 год</w:t>
      </w:r>
      <w:r w:rsidRPr="001059A1">
        <w:rPr>
          <w:sz w:val="28"/>
          <w:szCs w:val="28"/>
        </w:rPr>
        <w:t xml:space="preserve"> и на плановый период 2021 – 2022 годов» объясняются корректировкой темпов роста объемов потребительского рынка в соответствии с основными макроэкономическими параметрами развития Российской Федерации.</w:t>
      </w:r>
    </w:p>
    <w:p w:rsidR="008C4B52" w:rsidRPr="001059A1" w:rsidRDefault="008C4B52" w:rsidP="008C4B52">
      <w:pPr>
        <w:ind w:firstLine="709"/>
        <w:jc w:val="both"/>
        <w:rPr>
          <w:sz w:val="28"/>
          <w:szCs w:val="28"/>
        </w:rPr>
      </w:pPr>
    </w:p>
    <w:p w:rsidR="008C4B52" w:rsidRPr="001059A1" w:rsidRDefault="008C4B52" w:rsidP="008C4B52">
      <w:pPr>
        <w:ind w:firstLine="709"/>
        <w:jc w:val="both"/>
        <w:rPr>
          <w:bCs/>
          <w:sz w:val="28"/>
          <w:szCs w:val="28"/>
        </w:rPr>
      </w:pPr>
      <w:r w:rsidRPr="001059A1">
        <w:rPr>
          <w:bCs/>
          <w:sz w:val="28"/>
          <w:szCs w:val="28"/>
        </w:rPr>
        <w:t>Демографическая ситуация.</w:t>
      </w:r>
    </w:p>
    <w:p w:rsidR="008C4B52" w:rsidRPr="001059A1" w:rsidRDefault="008C4B52" w:rsidP="008C4B52">
      <w:pPr>
        <w:ind w:firstLine="709"/>
        <w:jc w:val="both"/>
        <w:rPr>
          <w:sz w:val="28"/>
          <w:szCs w:val="28"/>
        </w:rPr>
      </w:pPr>
      <w:bookmarkStart w:id="0" w:name="sub_31"/>
      <w:r w:rsidRPr="001059A1">
        <w:rPr>
          <w:sz w:val="28"/>
          <w:szCs w:val="28"/>
        </w:rPr>
        <w:t xml:space="preserve">Реализация </w:t>
      </w:r>
      <w:r w:rsidRPr="001059A1">
        <w:rPr>
          <w:bCs/>
          <w:sz w:val="28"/>
          <w:szCs w:val="28"/>
        </w:rPr>
        <w:t xml:space="preserve">региональных проектов национального проекта «Демография» на территории города </w:t>
      </w:r>
      <w:r w:rsidRPr="001059A1">
        <w:rPr>
          <w:sz w:val="28"/>
          <w:szCs w:val="28"/>
        </w:rPr>
        <w:t xml:space="preserve">позволит стабилизировать уровень рождаемости, увеличить численность граждан, ведущих здоровый образ жизни, что, в свою очередь, окажет положительное влияние на продолжительность здоровой жизни и ее качество. </w:t>
      </w:r>
    </w:p>
    <w:bookmarkEnd w:id="0"/>
    <w:p w:rsidR="008C4B52" w:rsidRPr="001059A1" w:rsidRDefault="008C4B52" w:rsidP="008C4B52">
      <w:pPr>
        <w:tabs>
          <w:tab w:val="left" w:pos="2220"/>
        </w:tabs>
        <w:ind w:firstLine="709"/>
        <w:jc w:val="both"/>
        <w:rPr>
          <w:bCs/>
          <w:sz w:val="28"/>
          <w:szCs w:val="28"/>
        </w:rPr>
      </w:pPr>
      <w:r w:rsidRPr="001059A1">
        <w:rPr>
          <w:bCs/>
          <w:sz w:val="28"/>
          <w:szCs w:val="28"/>
        </w:rPr>
        <w:t xml:space="preserve">В 2020 году в демографической сфере сохраняется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w:t>
      </w:r>
      <w:r w:rsidRPr="001059A1">
        <w:rPr>
          <w:bCs/>
          <w:sz w:val="28"/>
          <w:szCs w:val="28"/>
        </w:rPr>
        <w:br/>
        <w:t>более чем в 2,5 раза превышает уровень смертности. Город остается привлекательным для жизни, о чем свидетельствует положительный миграционный прирост населения. При этом наблюдается негативное влияние неблагоприятной санитарно-эпидемиологической ситуации на миграционные процессы.</w:t>
      </w:r>
    </w:p>
    <w:p w:rsidR="008C4B52" w:rsidRPr="001059A1" w:rsidRDefault="008C4B52" w:rsidP="008C4B52">
      <w:pPr>
        <w:ind w:firstLine="709"/>
        <w:jc w:val="both"/>
        <w:rPr>
          <w:sz w:val="28"/>
          <w:szCs w:val="28"/>
        </w:rPr>
      </w:pPr>
      <w:r w:rsidRPr="001059A1">
        <w:rPr>
          <w:sz w:val="28"/>
          <w:szCs w:val="28"/>
        </w:rPr>
        <w:t>По итогам 2020 года по оценке:</w:t>
      </w:r>
    </w:p>
    <w:p w:rsidR="008C4B52" w:rsidRPr="001059A1" w:rsidRDefault="008C4B52" w:rsidP="008C4B52">
      <w:pPr>
        <w:tabs>
          <w:tab w:val="left" w:pos="2220"/>
        </w:tabs>
        <w:ind w:firstLine="709"/>
        <w:jc w:val="both"/>
        <w:rPr>
          <w:spacing w:val="-6"/>
          <w:sz w:val="28"/>
          <w:szCs w:val="28"/>
        </w:rPr>
      </w:pPr>
      <w:r w:rsidRPr="001059A1">
        <w:rPr>
          <w:sz w:val="28"/>
          <w:szCs w:val="28"/>
        </w:rPr>
        <w:t>–</w:t>
      </w:r>
      <w:r w:rsidRPr="001059A1">
        <w:rPr>
          <w:spacing w:val="-6"/>
          <w:sz w:val="28"/>
          <w:szCs w:val="28"/>
        </w:rPr>
        <w:t xml:space="preserve"> численность населения, состоящего на регистрационном учете в управлении Министерства внутренних дел России по городу Сургуту, включая иностранных мигрантов, зарегистрированных по месту пребывания, составит 458,5 тыс. человек;</w:t>
      </w:r>
    </w:p>
    <w:p w:rsidR="008C4B52" w:rsidRPr="001059A1" w:rsidRDefault="008C4B52" w:rsidP="008C4B52">
      <w:pPr>
        <w:ind w:firstLine="709"/>
        <w:jc w:val="both"/>
        <w:rPr>
          <w:spacing w:val="-6"/>
          <w:sz w:val="28"/>
          <w:szCs w:val="28"/>
        </w:rPr>
      </w:pPr>
      <w:r w:rsidRPr="001059A1">
        <w:rPr>
          <w:sz w:val="28"/>
          <w:szCs w:val="28"/>
        </w:rPr>
        <w:t>–</w:t>
      </w:r>
      <w:r w:rsidRPr="001059A1">
        <w:rPr>
          <w:spacing w:val="-6"/>
          <w:sz w:val="28"/>
          <w:szCs w:val="28"/>
        </w:rPr>
        <w:t xml:space="preserve"> общий прирост численности населения к уровню 2019 года – </w:t>
      </w:r>
      <w:r w:rsidRPr="001059A1">
        <w:rPr>
          <w:spacing w:val="-6"/>
          <w:sz w:val="28"/>
          <w:szCs w:val="28"/>
        </w:rPr>
        <w:br/>
        <w:t>5,1 тыс. человек или 1,1%;</w:t>
      </w:r>
    </w:p>
    <w:p w:rsidR="008C4B52" w:rsidRPr="001059A1" w:rsidRDefault="008C4B52" w:rsidP="008C4B52">
      <w:pPr>
        <w:ind w:firstLine="709"/>
        <w:jc w:val="both"/>
        <w:rPr>
          <w:bCs/>
          <w:sz w:val="28"/>
          <w:szCs w:val="28"/>
        </w:rPr>
      </w:pPr>
      <w:r w:rsidRPr="001059A1">
        <w:rPr>
          <w:spacing w:val="-4"/>
          <w:sz w:val="28"/>
          <w:szCs w:val="28"/>
        </w:rPr>
        <w:t>в том числе естественный прирост населения – 3,4 тыс. человек, что на 11%</w:t>
      </w:r>
      <w:r w:rsidRPr="001059A1">
        <w:rPr>
          <w:sz w:val="28"/>
          <w:szCs w:val="28"/>
        </w:rPr>
        <w:t xml:space="preserve"> ниже уровня 2019 года, </w:t>
      </w:r>
      <w:r w:rsidRPr="001059A1">
        <w:rPr>
          <w:bCs/>
          <w:sz w:val="28"/>
          <w:szCs w:val="28"/>
        </w:rPr>
        <w:t>численность родившихся – 5,5 тыс. человек (на 6,3%);</w:t>
      </w:r>
    </w:p>
    <w:p w:rsidR="008C4B52" w:rsidRPr="001059A1" w:rsidRDefault="008C4B52" w:rsidP="008C4B52">
      <w:pPr>
        <w:tabs>
          <w:tab w:val="left" w:pos="2220"/>
        </w:tabs>
        <w:ind w:firstLine="709"/>
        <w:jc w:val="both"/>
        <w:rPr>
          <w:sz w:val="28"/>
          <w:szCs w:val="28"/>
        </w:rPr>
      </w:pPr>
      <w:r w:rsidRPr="001059A1">
        <w:rPr>
          <w:bCs/>
          <w:sz w:val="28"/>
          <w:szCs w:val="28"/>
        </w:rPr>
        <w:t xml:space="preserve"> </w:t>
      </w:r>
      <w:r w:rsidRPr="001059A1">
        <w:rPr>
          <w:sz w:val="28"/>
          <w:szCs w:val="28"/>
        </w:rPr>
        <w:t>–</w:t>
      </w:r>
      <w:r w:rsidRPr="001059A1">
        <w:rPr>
          <w:bCs/>
          <w:sz w:val="28"/>
          <w:szCs w:val="28"/>
        </w:rPr>
        <w:t>миграционный прирост оценивается на уровне 1,7 тыс. человек</w:t>
      </w:r>
      <w:r w:rsidRPr="001059A1">
        <w:rPr>
          <w:sz w:val="28"/>
          <w:szCs w:val="28"/>
        </w:rPr>
        <w:t>;</w:t>
      </w:r>
    </w:p>
    <w:p w:rsidR="008C4B52" w:rsidRPr="001059A1" w:rsidRDefault="008C4B52" w:rsidP="008C4B52">
      <w:pPr>
        <w:ind w:firstLine="709"/>
        <w:jc w:val="both"/>
        <w:rPr>
          <w:sz w:val="28"/>
          <w:szCs w:val="28"/>
        </w:rPr>
      </w:pPr>
      <w:r w:rsidRPr="001059A1">
        <w:rPr>
          <w:sz w:val="28"/>
          <w:szCs w:val="28"/>
        </w:rPr>
        <w:t>– коэффициент общего прироста населения составит 11,2 на тысячу жителей, в том числе коэффициент естественного прироста – 7,4, коэффициент миграционного прироста – 3,8;</w:t>
      </w:r>
    </w:p>
    <w:p w:rsidR="008C4B52" w:rsidRPr="001059A1" w:rsidRDefault="008C4B52" w:rsidP="008C4B52">
      <w:pPr>
        <w:ind w:firstLine="709"/>
        <w:jc w:val="both"/>
        <w:rPr>
          <w:sz w:val="28"/>
          <w:szCs w:val="28"/>
        </w:rPr>
      </w:pPr>
      <w:r w:rsidRPr="001059A1">
        <w:rPr>
          <w:sz w:val="28"/>
          <w:szCs w:val="28"/>
        </w:rPr>
        <w:lastRenderedPageBreak/>
        <w:t>– средний возраст населения на конец года – 34,5 года, в том числе мужчин – 32,9, женщин – 35,9;</w:t>
      </w:r>
    </w:p>
    <w:p w:rsidR="008C4B52" w:rsidRPr="001059A1" w:rsidRDefault="008C4B52" w:rsidP="008C4B52">
      <w:pPr>
        <w:ind w:firstLine="709"/>
        <w:jc w:val="both"/>
        <w:rPr>
          <w:sz w:val="28"/>
          <w:szCs w:val="28"/>
        </w:rPr>
      </w:pPr>
      <w:r w:rsidRPr="001059A1">
        <w:rPr>
          <w:sz w:val="28"/>
          <w:szCs w:val="28"/>
        </w:rPr>
        <w:t>–</w:t>
      </w:r>
      <w:r w:rsidRPr="001059A1">
        <w:rPr>
          <w:bCs/>
          <w:sz w:val="28"/>
          <w:szCs w:val="28"/>
        </w:rPr>
        <w:t xml:space="preserve"> доля населения моложе </w:t>
      </w:r>
      <w:r w:rsidRPr="001059A1">
        <w:rPr>
          <w:sz w:val="28"/>
          <w:szCs w:val="28"/>
        </w:rPr>
        <w:t xml:space="preserve">трудоспособного возраста за год увеличится </w:t>
      </w:r>
      <w:r w:rsidRPr="001059A1">
        <w:rPr>
          <w:sz w:val="28"/>
          <w:szCs w:val="28"/>
        </w:rPr>
        <w:br/>
        <w:t>на 0,2% (с 20 до 20,2%), старше трудоспособного возраста – на 0,2% (с 13,3  до 13,5%), в трудоспособном возрасте – снизится на 0,4% (с 66,7 до 66,3%);</w:t>
      </w:r>
    </w:p>
    <w:p w:rsidR="008C4B52" w:rsidRPr="001059A1" w:rsidRDefault="008C4B52" w:rsidP="008C4B52">
      <w:pPr>
        <w:ind w:firstLine="709"/>
        <w:jc w:val="both"/>
        <w:rPr>
          <w:sz w:val="28"/>
          <w:szCs w:val="28"/>
        </w:rPr>
      </w:pPr>
      <w:r w:rsidRPr="001059A1">
        <w:rPr>
          <w:sz w:val="28"/>
          <w:szCs w:val="28"/>
        </w:rPr>
        <w:t>–</w:t>
      </w:r>
      <w:r w:rsidRPr="001059A1">
        <w:rPr>
          <w:bCs/>
          <w:sz w:val="28"/>
          <w:szCs w:val="28"/>
        </w:rPr>
        <w:t xml:space="preserve"> с учетом изменения границ трудоспособного возраста доля населения моложе </w:t>
      </w:r>
      <w:r w:rsidRPr="001059A1">
        <w:rPr>
          <w:sz w:val="28"/>
          <w:szCs w:val="28"/>
        </w:rPr>
        <w:t>трудоспособного возраста за год увеличится на 0,2% (с 20 до 20,2%), старше трудоспособного возраста – на 0,4% (с 8,2 до 8,6%), в трудоспособном возрасте – снизится на 0,7% (с 71,9 до 71,2%);</w:t>
      </w:r>
    </w:p>
    <w:p w:rsidR="008C4B52" w:rsidRPr="001059A1" w:rsidRDefault="008C4B52" w:rsidP="008C4B52">
      <w:pPr>
        <w:ind w:firstLine="709"/>
        <w:jc w:val="both"/>
        <w:rPr>
          <w:sz w:val="28"/>
          <w:szCs w:val="28"/>
        </w:rPr>
      </w:pPr>
      <w:r w:rsidRPr="001059A1">
        <w:rPr>
          <w:sz w:val="28"/>
          <w:szCs w:val="28"/>
        </w:rPr>
        <w:t>– коэффициент общей демографической нагрузки на 1 000 человек трудоспособного возраста детьми и пожилыми увеличится за год с 499 до 509, при этом коэффициент нагрузки детьми в 1,5 раза превысит коэффициент нагрузки пожилыми;</w:t>
      </w:r>
    </w:p>
    <w:p w:rsidR="008C4B52" w:rsidRPr="001059A1" w:rsidRDefault="008C4B52" w:rsidP="008C4B52">
      <w:pPr>
        <w:ind w:firstLine="709"/>
        <w:jc w:val="both"/>
        <w:rPr>
          <w:sz w:val="28"/>
          <w:szCs w:val="28"/>
        </w:rPr>
      </w:pPr>
      <w:r w:rsidRPr="001059A1">
        <w:rPr>
          <w:sz w:val="28"/>
          <w:szCs w:val="28"/>
        </w:rPr>
        <w:t xml:space="preserve"> – </w:t>
      </w:r>
      <w:r w:rsidRPr="001059A1">
        <w:rPr>
          <w:bCs/>
          <w:sz w:val="28"/>
          <w:szCs w:val="28"/>
        </w:rPr>
        <w:t xml:space="preserve">с учетом изменения границ трудоспособного возраста </w:t>
      </w:r>
      <w:r w:rsidRPr="001059A1">
        <w:rPr>
          <w:sz w:val="28"/>
          <w:szCs w:val="28"/>
        </w:rPr>
        <w:t>коэффициент общей демографической нагрузки на 1 000 человек трудоспособного возраста детьми и пожилыми увеличится за год с 392 до 405, при этом коэффициент нагрузки детьми в 2,4 раза превысит коэффициент нагрузки пожилыми.</w:t>
      </w:r>
    </w:p>
    <w:p w:rsidR="008C4B52" w:rsidRPr="001059A1" w:rsidRDefault="008C4B52" w:rsidP="008C4B52">
      <w:pPr>
        <w:ind w:firstLine="709"/>
        <w:jc w:val="both"/>
        <w:rPr>
          <w:sz w:val="28"/>
          <w:szCs w:val="28"/>
        </w:rPr>
      </w:pPr>
      <w:r w:rsidRPr="001059A1">
        <w:rPr>
          <w:sz w:val="28"/>
          <w:szCs w:val="28"/>
        </w:rPr>
        <w:t>Сценариями прогноза на среднесрочный период предусматриваются следующие тенденции в демографической сфере:</w:t>
      </w:r>
    </w:p>
    <w:p w:rsidR="008C4B52" w:rsidRPr="001059A1" w:rsidRDefault="008C4B52" w:rsidP="008C4B52">
      <w:pPr>
        <w:ind w:firstLine="709"/>
        <w:jc w:val="both"/>
        <w:rPr>
          <w:bCs/>
          <w:sz w:val="28"/>
          <w:szCs w:val="28"/>
        </w:rPr>
      </w:pPr>
      <w:r w:rsidRPr="001059A1">
        <w:rPr>
          <w:sz w:val="28"/>
          <w:szCs w:val="28"/>
        </w:rPr>
        <w:t>–</w:t>
      </w:r>
      <w:r w:rsidRPr="001059A1">
        <w:rPr>
          <w:bCs/>
          <w:sz w:val="28"/>
          <w:szCs w:val="28"/>
        </w:rPr>
        <w:t xml:space="preserve"> прирост численности населения города, обеспеченный положительным как естественным, так и миграционным приростом;</w:t>
      </w:r>
    </w:p>
    <w:p w:rsidR="008C4B52" w:rsidRPr="001059A1" w:rsidRDefault="008C4B52" w:rsidP="008C4B52">
      <w:pPr>
        <w:ind w:firstLine="709"/>
        <w:jc w:val="both"/>
        <w:rPr>
          <w:sz w:val="28"/>
          <w:szCs w:val="28"/>
        </w:rPr>
      </w:pPr>
      <w:r w:rsidRPr="001059A1">
        <w:rPr>
          <w:sz w:val="28"/>
          <w:szCs w:val="28"/>
        </w:rPr>
        <w:t>–</w:t>
      </w:r>
      <w:r w:rsidRPr="001059A1">
        <w:rPr>
          <w:bCs/>
          <w:sz w:val="28"/>
          <w:szCs w:val="28"/>
        </w:rPr>
        <w:t xml:space="preserve"> </w:t>
      </w:r>
      <w:r w:rsidRPr="001059A1">
        <w:rPr>
          <w:sz w:val="28"/>
          <w:szCs w:val="28"/>
        </w:rPr>
        <w:t>рост «демографической нагрузки» на лиц в трудоспособном возрасте</w:t>
      </w:r>
      <w:r w:rsidRPr="001059A1">
        <w:rPr>
          <w:bCs/>
          <w:sz w:val="28"/>
          <w:szCs w:val="28"/>
        </w:rPr>
        <w:t>, обеспечиваемый изменениями демографической структуры - увеличением доли населения как моложе, так и старше трудоспособного возраста</w:t>
      </w:r>
      <w:r w:rsidRPr="001059A1">
        <w:rPr>
          <w:sz w:val="28"/>
          <w:szCs w:val="28"/>
        </w:rPr>
        <w:t>;</w:t>
      </w:r>
    </w:p>
    <w:p w:rsidR="008C4B52" w:rsidRPr="001059A1" w:rsidRDefault="008C4B52" w:rsidP="008C4B52">
      <w:pPr>
        <w:ind w:firstLine="709"/>
        <w:jc w:val="both"/>
        <w:rPr>
          <w:bCs/>
          <w:sz w:val="28"/>
          <w:szCs w:val="28"/>
        </w:rPr>
      </w:pPr>
      <w:r w:rsidRPr="001059A1">
        <w:rPr>
          <w:sz w:val="28"/>
          <w:szCs w:val="28"/>
        </w:rPr>
        <w:t xml:space="preserve">– сокращение численности женщин активного репродуктивного возраста, что, в свою очередь, определит и дальнейшее </w:t>
      </w:r>
      <w:r w:rsidRPr="001059A1">
        <w:rPr>
          <w:bCs/>
          <w:sz w:val="28"/>
          <w:szCs w:val="28"/>
        </w:rPr>
        <w:t>снижение уровня рождаемости;</w:t>
      </w:r>
    </w:p>
    <w:p w:rsidR="008C4B52" w:rsidRPr="001059A1" w:rsidRDefault="008C4B52" w:rsidP="008C4B52">
      <w:pPr>
        <w:ind w:firstLine="709"/>
        <w:jc w:val="both"/>
        <w:rPr>
          <w:bCs/>
          <w:sz w:val="28"/>
          <w:szCs w:val="28"/>
        </w:rPr>
      </w:pPr>
      <w:r w:rsidRPr="001059A1">
        <w:rPr>
          <w:sz w:val="28"/>
          <w:szCs w:val="28"/>
        </w:rPr>
        <w:t xml:space="preserve">– </w:t>
      </w:r>
      <w:r w:rsidRPr="001059A1">
        <w:rPr>
          <w:bCs/>
          <w:sz w:val="28"/>
          <w:szCs w:val="28"/>
        </w:rPr>
        <w:t>рост уровня смертности, обусловленный «демографическим старением» населения;</w:t>
      </w:r>
    </w:p>
    <w:p w:rsidR="008C4B52" w:rsidRPr="001059A1" w:rsidRDefault="008C4B52" w:rsidP="008C4B52">
      <w:pPr>
        <w:ind w:firstLine="709"/>
        <w:jc w:val="both"/>
        <w:rPr>
          <w:bCs/>
          <w:sz w:val="28"/>
          <w:szCs w:val="28"/>
        </w:rPr>
      </w:pPr>
      <w:r w:rsidRPr="001059A1">
        <w:rPr>
          <w:sz w:val="28"/>
          <w:szCs w:val="28"/>
        </w:rPr>
        <w:t>–</w:t>
      </w:r>
      <w:r w:rsidRPr="001059A1">
        <w:rPr>
          <w:bCs/>
          <w:sz w:val="28"/>
          <w:szCs w:val="28"/>
        </w:rPr>
        <w:t xml:space="preserve"> увеличение среднего возраста населения, обуславливаемого, с одной стороны, снижением рождаемости и </w:t>
      </w:r>
      <w:r w:rsidRPr="001059A1">
        <w:rPr>
          <w:sz w:val="28"/>
          <w:szCs w:val="28"/>
        </w:rPr>
        <w:t>увеличением, с другой стороны, средней продолжительности жизни;</w:t>
      </w:r>
    </w:p>
    <w:p w:rsidR="008C4B52" w:rsidRPr="001059A1" w:rsidRDefault="008C4B52" w:rsidP="008C4B52">
      <w:pPr>
        <w:ind w:firstLine="709"/>
        <w:jc w:val="both"/>
        <w:rPr>
          <w:bCs/>
          <w:sz w:val="28"/>
          <w:szCs w:val="28"/>
        </w:rPr>
      </w:pPr>
      <w:r w:rsidRPr="001059A1">
        <w:rPr>
          <w:sz w:val="28"/>
          <w:szCs w:val="28"/>
        </w:rPr>
        <w:t>–</w:t>
      </w:r>
      <w:r w:rsidRPr="001059A1">
        <w:rPr>
          <w:bCs/>
          <w:sz w:val="28"/>
          <w:szCs w:val="28"/>
        </w:rPr>
        <w:t xml:space="preserve"> стабилизация миграционных процессов на фоне улучшения санитарно-эпидемиологической обстановки.</w:t>
      </w:r>
    </w:p>
    <w:p w:rsidR="008C4B52" w:rsidRPr="001059A1" w:rsidRDefault="008C4B52" w:rsidP="008C4B52">
      <w:pPr>
        <w:ind w:firstLine="709"/>
        <w:jc w:val="both"/>
        <w:rPr>
          <w:sz w:val="28"/>
          <w:szCs w:val="28"/>
        </w:rPr>
      </w:pPr>
      <w:r w:rsidRPr="001059A1">
        <w:rPr>
          <w:bCs/>
          <w:sz w:val="28"/>
          <w:szCs w:val="28"/>
        </w:rPr>
        <w:t xml:space="preserve">В среднесрочном периоде </w:t>
      </w:r>
      <w:r w:rsidRPr="001059A1">
        <w:rPr>
          <w:sz w:val="28"/>
          <w:szCs w:val="28"/>
        </w:rPr>
        <w:t>по консервативному и базовому вариантам прогноза соответственно:</w:t>
      </w:r>
    </w:p>
    <w:p w:rsidR="008C4B52" w:rsidRPr="001059A1" w:rsidRDefault="008C4B52" w:rsidP="008C4B52">
      <w:pPr>
        <w:tabs>
          <w:tab w:val="left" w:pos="2220"/>
        </w:tabs>
        <w:ind w:firstLine="709"/>
        <w:jc w:val="both"/>
        <w:rPr>
          <w:bCs/>
          <w:sz w:val="28"/>
          <w:szCs w:val="28"/>
        </w:rPr>
      </w:pPr>
      <w:r w:rsidRPr="001059A1">
        <w:rPr>
          <w:sz w:val="28"/>
          <w:szCs w:val="28"/>
        </w:rPr>
        <w:t>–</w:t>
      </w:r>
      <w:r w:rsidRPr="001059A1">
        <w:rPr>
          <w:bCs/>
          <w:sz w:val="28"/>
          <w:szCs w:val="28"/>
        </w:rPr>
        <w:t xml:space="preserve"> численность населения, состоящего на регистрационном учете </w:t>
      </w:r>
      <w:r w:rsidRPr="001059A1">
        <w:rPr>
          <w:bCs/>
          <w:sz w:val="28"/>
          <w:szCs w:val="28"/>
        </w:rPr>
        <w:br/>
        <w:t>в управлении Министерства внутренних дел России по городу Сургуту, включая иностранных мигрантов, зарегистрированных по месту пребывания, увеличится на 3,1 и 3,7 и к концу 2023 года составит 472,9,2 и 475,5 тыс. человек;</w:t>
      </w:r>
    </w:p>
    <w:p w:rsidR="008C4B52" w:rsidRPr="001059A1" w:rsidRDefault="008C4B52" w:rsidP="008C4B52">
      <w:pPr>
        <w:tabs>
          <w:tab w:val="left" w:pos="2220"/>
        </w:tabs>
        <w:ind w:firstLine="709"/>
        <w:jc w:val="both"/>
        <w:rPr>
          <w:bCs/>
          <w:sz w:val="28"/>
          <w:szCs w:val="28"/>
        </w:rPr>
      </w:pPr>
      <w:r w:rsidRPr="001059A1">
        <w:rPr>
          <w:sz w:val="28"/>
          <w:szCs w:val="28"/>
        </w:rPr>
        <w:t>–</w:t>
      </w:r>
      <w:r w:rsidRPr="001059A1">
        <w:rPr>
          <w:bCs/>
          <w:sz w:val="28"/>
          <w:szCs w:val="28"/>
        </w:rPr>
        <w:t xml:space="preserve"> коэффициент естественного прироста снизится до 6,1 и 6,2 на 1 000 жителей, что на 1,3 и 1,2 промилле ниже уровня 2020 года;</w:t>
      </w:r>
    </w:p>
    <w:p w:rsidR="008C4B52" w:rsidRPr="001059A1" w:rsidRDefault="008C4B52" w:rsidP="008C4B52">
      <w:pPr>
        <w:ind w:firstLine="709"/>
        <w:jc w:val="both"/>
        <w:rPr>
          <w:bCs/>
          <w:sz w:val="28"/>
          <w:szCs w:val="28"/>
        </w:rPr>
      </w:pPr>
      <w:r w:rsidRPr="001059A1">
        <w:rPr>
          <w:sz w:val="28"/>
          <w:szCs w:val="28"/>
        </w:rPr>
        <w:t xml:space="preserve">– </w:t>
      </w:r>
      <w:r w:rsidRPr="001059A1">
        <w:rPr>
          <w:bCs/>
          <w:sz w:val="28"/>
          <w:szCs w:val="28"/>
        </w:rPr>
        <w:t xml:space="preserve">коэффициент миграционного прироста прогнозируется на уровне </w:t>
      </w:r>
      <w:r w:rsidRPr="001059A1">
        <w:rPr>
          <w:bCs/>
          <w:sz w:val="28"/>
          <w:szCs w:val="28"/>
        </w:rPr>
        <w:br/>
        <w:t>2,7 – 5,6 на 1 000 жителей;</w:t>
      </w:r>
    </w:p>
    <w:p w:rsidR="008C4B52" w:rsidRPr="001059A1" w:rsidRDefault="008C4B52" w:rsidP="008C4B52">
      <w:pPr>
        <w:ind w:firstLine="709"/>
        <w:jc w:val="both"/>
        <w:rPr>
          <w:sz w:val="28"/>
          <w:szCs w:val="28"/>
        </w:rPr>
      </w:pPr>
      <w:r w:rsidRPr="001059A1">
        <w:rPr>
          <w:sz w:val="28"/>
          <w:szCs w:val="28"/>
        </w:rPr>
        <w:t>–</w:t>
      </w:r>
      <w:r w:rsidRPr="001059A1">
        <w:rPr>
          <w:bCs/>
          <w:sz w:val="28"/>
          <w:szCs w:val="28"/>
        </w:rPr>
        <w:t xml:space="preserve"> доля населения моложе </w:t>
      </w:r>
      <w:r w:rsidRPr="001059A1">
        <w:rPr>
          <w:sz w:val="28"/>
          <w:szCs w:val="28"/>
        </w:rPr>
        <w:t xml:space="preserve">трудоспособного возраста в общей численности постоянного населения увеличится на 0,25 и 0,3% (до 20,5 и 20,55%), старше </w:t>
      </w:r>
      <w:r w:rsidRPr="001059A1">
        <w:rPr>
          <w:sz w:val="28"/>
          <w:szCs w:val="28"/>
        </w:rPr>
        <w:lastRenderedPageBreak/>
        <w:t>трудоспособного возраста – на 1,2 и 0,95% (до 14,7 и 14,4%), в трудоспособном возрасте – снизится на 1,4 и 1,3% (до 64,8 и 65%);</w:t>
      </w:r>
    </w:p>
    <w:p w:rsidR="008C4B52" w:rsidRPr="001059A1" w:rsidRDefault="008C4B52" w:rsidP="008C4B52">
      <w:pPr>
        <w:ind w:firstLine="709"/>
        <w:jc w:val="both"/>
        <w:rPr>
          <w:sz w:val="28"/>
          <w:szCs w:val="28"/>
        </w:rPr>
      </w:pPr>
      <w:r w:rsidRPr="001059A1">
        <w:rPr>
          <w:sz w:val="28"/>
          <w:szCs w:val="28"/>
        </w:rPr>
        <w:t>–</w:t>
      </w:r>
      <w:r w:rsidRPr="001059A1">
        <w:rPr>
          <w:bCs/>
          <w:sz w:val="28"/>
          <w:szCs w:val="28"/>
        </w:rPr>
        <w:t xml:space="preserve"> с учетом изменения границ трудоспособного возраста доля населения моложе </w:t>
      </w:r>
      <w:r w:rsidRPr="001059A1">
        <w:rPr>
          <w:sz w:val="28"/>
          <w:szCs w:val="28"/>
        </w:rPr>
        <w:t xml:space="preserve">трудоспособного возраста в общей численности постоянного населения увеличится на 0,25 и 0,3% (до 20,5 и 20,55%), старше трудоспособного возраста – на 1,7 и 1,5% (до 10,25 и 10,1%), в трудоспособном возрасте – снизится </w:t>
      </w:r>
      <w:r w:rsidRPr="001059A1">
        <w:rPr>
          <w:sz w:val="28"/>
          <w:szCs w:val="28"/>
        </w:rPr>
        <w:br/>
        <w:t>на 1,9 и 1,8% (до 69,26 и 69,3%);</w:t>
      </w:r>
    </w:p>
    <w:p w:rsidR="008C4B52" w:rsidRPr="001059A1" w:rsidRDefault="008C4B52" w:rsidP="008C4B52">
      <w:pPr>
        <w:ind w:firstLine="709"/>
        <w:jc w:val="both"/>
        <w:rPr>
          <w:sz w:val="28"/>
          <w:szCs w:val="28"/>
        </w:rPr>
      </w:pPr>
      <w:r w:rsidRPr="001059A1">
        <w:rPr>
          <w:sz w:val="28"/>
          <w:szCs w:val="28"/>
        </w:rPr>
        <w:t xml:space="preserve">– коэффициент демографической нагрузки на 1 000 человек трудоспособного возраста детьми и пожилыми увеличится до 542 и 538, при этом коэффициент нагрузки детьми превысит коэффициент нагрузки пожилыми </w:t>
      </w:r>
      <w:r w:rsidRPr="001059A1">
        <w:rPr>
          <w:sz w:val="28"/>
          <w:szCs w:val="28"/>
        </w:rPr>
        <w:br/>
        <w:t>в 1,4 раза;</w:t>
      </w:r>
    </w:p>
    <w:p w:rsidR="008C4B52" w:rsidRPr="001059A1" w:rsidRDefault="008C4B52" w:rsidP="008C4B52">
      <w:pPr>
        <w:ind w:firstLine="709"/>
        <w:jc w:val="both"/>
        <w:rPr>
          <w:sz w:val="28"/>
          <w:szCs w:val="28"/>
        </w:rPr>
      </w:pPr>
      <w:r w:rsidRPr="001059A1">
        <w:rPr>
          <w:sz w:val="28"/>
          <w:szCs w:val="28"/>
        </w:rPr>
        <w:t xml:space="preserve">– </w:t>
      </w:r>
      <w:r w:rsidRPr="001059A1">
        <w:rPr>
          <w:bCs/>
          <w:sz w:val="28"/>
          <w:szCs w:val="28"/>
        </w:rPr>
        <w:t xml:space="preserve">с учетом изменения границ трудоспособного возраста </w:t>
      </w:r>
      <w:r w:rsidRPr="001059A1">
        <w:rPr>
          <w:sz w:val="28"/>
          <w:szCs w:val="28"/>
        </w:rPr>
        <w:t>коэффициент демографической нагрузки на 1 000 человек трудоспособного возраста детьми и пожилыми увеличится до 444 и 442, при этом коэффициент нагрузки детьми превысит коэффициент нагрузки пожилыми в 2 раза;</w:t>
      </w:r>
    </w:p>
    <w:p w:rsidR="008C4B52" w:rsidRPr="001059A1" w:rsidRDefault="008C4B52" w:rsidP="008C4B52">
      <w:pPr>
        <w:tabs>
          <w:tab w:val="left" w:pos="2220"/>
        </w:tabs>
        <w:ind w:firstLine="709"/>
        <w:jc w:val="both"/>
        <w:rPr>
          <w:bCs/>
          <w:sz w:val="28"/>
          <w:szCs w:val="28"/>
        </w:rPr>
      </w:pPr>
      <w:r w:rsidRPr="001059A1">
        <w:rPr>
          <w:sz w:val="28"/>
          <w:szCs w:val="28"/>
        </w:rPr>
        <w:t>–</w:t>
      </w:r>
      <w:r w:rsidRPr="001059A1">
        <w:rPr>
          <w:bCs/>
          <w:sz w:val="28"/>
          <w:szCs w:val="28"/>
        </w:rPr>
        <w:t xml:space="preserve"> средний возраст населения увеличится на 0,7 и 0,6 года до 35,2 </w:t>
      </w:r>
      <w:r w:rsidRPr="001059A1">
        <w:rPr>
          <w:bCs/>
          <w:sz w:val="28"/>
          <w:szCs w:val="28"/>
        </w:rPr>
        <w:br/>
        <w:t xml:space="preserve">и 35,1 года, возраст лиц моложе трудоспособного возраста - на 0,5 года </w:t>
      </w:r>
      <w:r w:rsidRPr="001059A1">
        <w:rPr>
          <w:bCs/>
          <w:sz w:val="28"/>
          <w:szCs w:val="28"/>
        </w:rPr>
        <w:br/>
        <w:t>до 7,5 лет, лиц старше трудоспособного возраста - на 1 год до 65,6 года, при этом средний возраст населения в трудоспособном возрасте изменится незначительно (на 0,3 и 0,2 года) и к концу среднесрочного периода составит 37 лет;</w:t>
      </w:r>
    </w:p>
    <w:p w:rsidR="008C4B52" w:rsidRPr="001059A1" w:rsidRDefault="008C4B52" w:rsidP="008C4B52">
      <w:pPr>
        <w:tabs>
          <w:tab w:val="left" w:pos="2220"/>
        </w:tabs>
        <w:ind w:firstLine="709"/>
        <w:jc w:val="both"/>
        <w:rPr>
          <w:bCs/>
          <w:sz w:val="28"/>
          <w:szCs w:val="28"/>
        </w:rPr>
      </w:pPr>
      <w:r w:rsidRPr="001059A1">
        <w:rPr>
          <w:sz w:val="28"/>
          <w:szCs w:val="28"/>
        </w:rPr>
        <w:t>–</w:t>
      </w:r>
      <w:r w:rsidRPr="001059A1">
        <w:rPr>
          <w:bCs/>
          <w:sz w:val="28"/>
          <w:szCs w:val="28"/>
        </w:rPr>
        <w:t xml:space="preserve"> с учетом изменения границ трудоспособного возраста возраст лиц старше трудоспособного возраста возрастет на 0,5 года до 68,3 года, при этом средний возраст населения в трудоспособном возрасте не претерпит значительных изменений – увеличится на 0,2 и 0,06 года до 38,9 и 38,8 года.</w:t>
      </w:r>
    </w:p>
    <w:p w:rsidR="008C4B52" w:rsidRPr="001059A1" w:rsidRDefault="008C4B52" w:rsidP="008C4B52">
      <w:pPr>
        <w:widowControl w:val="0"/>
        <w:autoSpaceDE w:val="0"/>
        <w:autoSpaceDN w:val="0"/>
        <w:adjustRightInd w:val="0"/>
        <w:ind w:firstLine="709"/>
        <w:jc w:val="both"/>
        <w:rPr>
          <w:sz w:val="28"/>
          <w:szCs w:val="28"/>
        </w:rPr>
      </w:pPr>
      <w:r w:rsidRPr="001059A1">
        <w:rPr>
          <w:sz w:val="28"/>
          <w:szCs w:val="28"/>
        </w:rPr>
        <w:t xml:space="preserve">Положительное влияние на демографическую ситуацию, развитие </w:t>
      </w:r>
      <w:r w:rsidRPr="001059A1">
        <w:rPr>
          <w:spacing w:val="-4"/>
          <w:sz w:val="28"/>
          <w:szCs w:val="28"/>
        </w:rPr>
        <w:t>гражданского общества, а также повышение безопасности населения в городе Сургуте</w:t>
      </w:r>
      <w:r w:rsidRPr="001059A1">
        <w:rPr>
          <w:sz w:val="28"/>
          <w:szCs w:val="28"/>
        </w:rPr>
        <w:t xml:space="preserve"> оказывает реализация мероприятий следующих муниципальных программ:</w:t>
      </w:r>
    </w:p>
    <w:p w:rsidR="008C4B52" w:rsidRPr="001059A1" w:rsidRDefault="008C4B52" w:rsidP="008C4B52">
      <w:pPr>
        <w:pStyle w:val="a4"/>
        <w:tabs>
          <w:tab w:val="left" w:pos="851"/>
        </w:tabs>
        <w:autoSpaceDE w:val="0"/>
        <w:autoSpaceDN w:val="0"/>
        <w:adjustRightInd w:val="0"/>
        <w:spacing w:after="0" w:line="240" w:lineRule="auto"/>
        <w:ind w:left="0" w:firstLine="709"/>
        <w:jc w:val="both"/>
        <w:rPr>
          <w:rFonts w:ascii="Times New Roman" w:hAnsi="Times New Roman"/>
          <w:sz w:val="28"/>
          <w:szCs w:val="28"/>
        </w:rPr>
      </w:pPr>
      <w:r w:rsidRPr="001059A1">
        <w:rPr>
          <w:rFonts w:ascii="Times New Roman" w:hAnsi="Times New Roman"/>
          <w:sz w:val="28"/>
          <w:szCs w:val="28"/>
        </w:rPr>
        <w:t xml:space="preserve"> </w:t>
      </w:r>
      <w:r w:rsidRPr="001059A1">
        <w:rPr>
          <w:sz w:val="28"/>
          <w:szCs w:val="28"/>
        </w:rPr>
        <w:t>–</w:t>
      </w:r>
      <w:r w:rsidRPr="001059A1">
        <w:rPr>
          <w:rFonts w:ascii="Times New Roman" w:hAnsi="Times New Roman"/>
          <w:sz w:val="28"/>
          <w:szCs w:val="28"/>
        </w:rPr>
        <w:t xml:space="preserve"> «Развитие физической культуры и спорта в городе Сургуте </w:t>
      </w:r>
      <w:r w:rsidRPr="001059A1">
        <w:rPr>
          <w:rFonts w:ascii="Times New Roman" w:eastAsia="Calibri" w:hAnsi="Times New Roman"/>
          <w:sz w:val="28"/>
          <w:szCs w:val="28"/>
        </w:rPr>
        <w:t xml:space="preserve">на период </w:t>
      </w:r>
      <w:r w:rsidRPr="001059A1">
        <w:rPr>
          <w:rFonts w:ascii="Times New Roman" w:eastAsia="Calibri" w:hAnsi="Times New Roman"/>
          <w:sz w:val="28"/>
          <w:szCs w:val="28"/>
        </w:rPr>
        <w:br/>
        <w:t>до 2030 года</w:t>
      </w:r>
      <w:r w:rsidRPr="001059A1">
        <w:rPr>
          <w:rFonts w:ascii="Times New Roman" w:hAnsi="Times New Roman"/>
          <w:sz w:val="28"/>
          <w:szCs w:val="28"/>
        </w:rPr>
        <w:t>»;</w:t>
      </w:r>
    </w:p>
    <w:p w:rsidR="008C4B52" w:rsidRPr="001059A1" w:rsidRDefault="008C4B52" w:rsidP="008C4B52">
      <w:pPr>
        <w:tabs>
          <w:tab w:val="left" w:pos="851"/>
          <w:tab w:val="left" w:pos="1134"/>
        </w:tabs>
        <w:autoSpaceDE w:val="0"/>
        <w:autoSpaceDN w:val="0"/>
        <w:adjustRightInd w:val="0"/>
        <w:ind w:firstLine="709"/>
        <w:jc w:val="both"/>
        <w:rPr>
          <w:sz w:val="28"/>
          <w:szCs w:val="28"/>
        </w:rPr>
      </w:pPr>
      <w:r w:rsidRPr="001059A1">
        <w:rPr>
          <w:sz w:val="28"/>
          <w:szCs w:val="28"/>
        </w:rPr>
        <w:t xml:space="preserve"> – «Развитие гражданского общества в городе Сургуте </w:t>
      </w:r>
      <w:r w:rsidRPr="001059A1">
        <w:rPr>
          <w:rFonts w:eastAsia="Calibri"/>
          <w:sz w:val="28"/>
          <w:szCs w:val="28"/>
        </w:rPr>
        <w:t xml:space="preserve">на период </w:t>
      </w:r>
      <w:r w:rsidRPr="001059A1">
        <w:rPr>
          <w:rFonts w:eastAsia="Calibri"/>
          <w:sz w:val="28"/>
          <w:szCs w:val="28"/>
        </w:rPr>
        <w:br/>
        <w:t>до 2030 года</w:t>
      </w:r>
      <w:r w:rsidRPr="001059A1">
        <w:rPr>
          <w:sz w:val="28"/>
          <w:szCs w:val="28"/>
        </w:rPr>
        <w:t>»;</w:t>
      </w:r>
    </w:p>
    <w:p w:rsidR="008C4B52" w:rsidRPr="001059A1" w:rsidRDefault="008C4B52" w:rsidP="008C4B52">
      <w:pPr>
        <w:tabs>
          <w:tab w:val="left" w:pos="851"/>
          <w:tab w:val="left" w:pos="1134"/>
        </w:tabs>
        <w:autoSpaceDE w:val="0"/>
        <w:autoSpaceDN w:val="0"/>
        <w:adjustRightInd w:val="0"/>
        <w:ind w:firstLine="709"/>
        <w:jc w:val="both"/>
        <w:rPr>
          <w:sz w:val="28"/>
          <w:szCs w:val="28"/>
        </w:rPr>
      </w:pPr>
      <w:r w:rsidRPr="001059A1">
        <w:rPr>
          <w:sz w:val="28"/>
          <w:szCs w:val="28"/>
        </w:rPr>
        <w:t xml:space="preserve"> – «Защита населения и территории города Сургута от чрезвычайных ситуаций и совершенствование гражданской обороны </w:t>
      </w:r>
      <w:r w:rsidRPr="001059A1">
        <w:rPr>
          <w:rFonts w:eastAsia="Calibri"/>
          <w:sz w:val="28"/>
          <w:szCs w:val="28"/>
        </w:rPr>
        <w:t>на период до 2030 года</w:t>
      </w:r>
      <w:r w:rsidRPr="001059A1">
        <w:rPr>
          <w:sz w:val="28"/>
          <w:szCs w:val="28"/>
        </w:rPr>
        <w:t>»;</w:t>
      </w:r>
    </w:p>
    <w:p w:rsidR="008C4B52" w:rsidRPr="001059A1" w:rsidRDefault="008C4B52" w:rsidP="008C4B52">
      <w:pPr>
        <w:tabs>
          <w:tab w:val="left" w:pos="851"/>
          <w:tab w:val="left" w:pos="1134"/>
        </w:tabs>
        <w:autoSpaceDE w:val="0"/>
        <w:autoSpaceDN w:val="0"/>
        <w:adjustRightInd w:val="0"/>
        <w:ind w:firstLine="709"/>
        <w:jc w:val="both"/>
        <w:rPr>
          <w:sz w:val="28"/>
          <w:szCs w:val="28"/>
        </w:rPr>
      </w:pPr>
      <w:r w:rsidRPr="001059A1">
        <w:rPr>
          <w:sz w:val="28"/>
          <w:szCs w:val="28"/>
        </w:rPr>
        <w:t xml:space="preserve"> – «Профилактика правонарушений в городе Сургуте </w:t>
      </w:r>
      <w:r w:rsidRPr="001059A1">
        <w:rPr>
          <w:rFonts w:eastAsia="Calibri"/>
          <w:sz w:val="28"/>
          <w:szCs w:val="28"/>
        </w:rPr>
        <w:t xml:space="preserve">на период </w:t>
      </w:r>
      <w:r w:rsidRPr="001059A1">
        <w:rPr>
          <w:rFonts w:eastAsia="Calibri"/>
          <w:sz w:val="28"/>
          <w:szCs w:val="28"/>
        </w:rPr>
        <w:br/>
        <w:t>до 2030 года</w:t>
      </w:r>
      <w:r w:rsidRPr="001059A1">
        <w:rPr>
          <w:sz w:val="28"/>
          <w:szCs w:val="28"/>
        </w:rPr>
        <w:t>»;</w:t>
      </w:r>
    </w:p>
    <w:p w:rsidR="008C4B52" w:rsidRPr="001059A1" w:rsidRDefault="008C4B52" w:rsidP="008C4B52">
      <w:pPr>
        <w:tabs>
          <w:tab w:val="left" w:pos="851"/>
          <w:tab w:val="left" w:pos="1134"/>
        </w:tabs>
        <w:autoSpaceDE w:val="0"/>
        <w:autoSpaceDN w:val="0"/>
        <w:adjustRightInd w:val="0"/>
        <w:ind w:firstLine="709"/>
        <w:jc w:val="both"/>
        <w:rPr>
          <w:sz w:val="28"/>
          <w:szCs w:val="28"/>
        </w:rPr>
      </w:pPr>
      <w:r w:rsidRPr="001059A1">
        <w:rPr>
          <w:sz w:val="28"/>
          <w:szCs w:val="28"/>
        </w:rPr>
        <w:t xml:space="preserve">–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w:t>
      </w:r>
      <w:r w:rsidRPr="001059A1">
        <w:rPr>
          <w:sz w:val="28"/>
          <w:szCs w:val="28"/>
        </w:rPr>
        <w:br/>
        <w:t>до 2030 года».</w:t>
      </w:r>
    </w:p>
    <w:p w:rsidR="008C4B52" w:rsidRPr="001059A1" w:rsidRDefault="008C4B52" w:rsidP="008C4B52">
      <w:pPr>
        <w:ind w:firstLine="709"/>
        <w:jc w:val="both"/>
        <w:rPr>
          <w:sz w:val="28"/>
          <w:szCs w:val="28"/>
        </w:rPr>
      </w:pPr>
      <w:r w:rsidRPr="001059A1">
        <w:rPr>
          <w:spacing w:val="-4"/>
          <w:sz w:val="28"/>
          <w:szCs w:val="28"/>
        </w:rPr>
        <w:t>Отклонения значений показателей, характеризующих демографическую ситуацию,</w:t>
      </w:r>
      <w:r w:rsidRPr="001059A1">
        <w:rPr>
          <w:sz w:val="28"/>
          <w:szCs w:val="28"/>
        </w:rPr>
        <w:t xml:space="preserve"> от значений показателей «Прогноза социально-экономического развития на 2020 год и на плановый период 2021 – 2022 годов» обусловлены, </w:t>
      </w:r>
      <w:r w:rsidRPr="001059A1">
        <w:rPr>
          <w:sz w:val="28"/>
          <w:szCs w:val="28"/>
        </w:rPr>
        <w:br/>
      </w:r>
      <w:r w:rsidRPr="001059A1">
        <w:rPr>
          <w:sz w:val="28"/>
          <w:szCs w:val="28"/>
        </w:rPr>
        <w:lastRenderedPageBreak/>
        <w:t>в основном, корректировкой темпов прироста населения в разрезе возрастно-половых групп.</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Состояние рынка труда.</w:t>
      </w:r>
    </w:p>
    <w:p w:rsidR="008C4B52" w:rsidRPr="001059A1" w:rsidRDefault="008C4B52" w:rsidP="008C4B52">
      <w:pPr>
        <w:ind w:firstLine="709"/>
        <w:jc w:val="both"/>
        <w:rPr>
          <w:sz w:val="28"/>
          <w:szCs w:val="28"/>
        </w:rPr>
      </w:pPr>
      <w:r w:rsidRPr="001059A1">
        <w:rPr>
          <w:sz w:val="28"/>
          <w:szCs w:val="28"/>
        </w:rPr>
        <w:t xml:space="preserve">Жесткие карантинные ограничения в условиях </w:t>
      </w:r>
      <w:r w:rsidRPr="001059A1">
        <w:rPr>
          <w:bCs/>
          <w:sz w:val="28"/>
          <w:szCs w:val="28"/>
        </w:rPr>
        <w:t>неблагоприятной санитарно-эпидемиологической ситуации</w:t>
      </w:r>
      <w:r w:rsidRPr="001059A1">
        <w:rPr>
          <w:sz w:val="28"/>
          <w:szCs w:val="28"/>
        </w:rPr>
        <w:t xml:space="preserve"> – основной фактор, определяющий ситуацию на рынке труда в 2020 году. При этом на рынок труда города продолжают оказывать влияние демографические ограничения со стороны предложения трудовых ресурсов, обусловленные снижением доли численности населения в трудоспособном возрасте.</w:t>
      </w:r>
    </w:p>
    <w:p w:rsidR="008C4B52" w:rsidRPr="001059A1" w:rsidRDefault="008C4B52" w:rsidP="008C4B52">
      <w:pPr>
        <w:ind w:firstLine="709"/>
        <w:jc w:val="both"/>
        <w:rPr>
          <w:sz w:val="28"/>
          <w:szCs w:val="28"/>
        </w:rPr>
      </w:pPr>
      <w:r w:rsidRPr="001059A1">
        <w:rPr>
          <w:sz w:val="28"/>
          <w:szCs w:val="28"/>
        </w:rPr>
        <w:t>Несмотря на реализацию пакета антикризисных мер, направленных на поддержание занятости и доходов населения в условиях пандемии, с апреля 2020 года значительно увеличилась численность официально зарегистрированных безработных граждан и, соответственно, уровень зарегистрированной безработицы.</w:t>
      </w:r>
    </w:p>
    <w:p w:rsidR="008C4B52" w:rsidRPr="001059A1" w:rsidRDefault="008C4B52" w:rsidP="008C4B52">
      <w:pPr>
        <w:ind w:firstLine="709"/>
        <w:jc w:val="both"/>
        <w:rPr>
          <w:sz w:val="28"/>
          <w:szCs w:val="28"/>
        </w:rPr>
      </w:pPr>
      <w:r w:rsidRPr="001059A1">
        <w:rPr>
          <w:sz w:val="28"/>
          <w:szCs w:val="28"/>
        </w:rPr>
        <w:t xml:space="preserve">Так, в центре занятости города по состоянию на 30.06.2020 численность официально зарегистрированных безработных граждан, составила 5 620 человек, уровень зарегистрированной безработицы – 3,3% (на 30.06.2019 – 276 человек </w:t>
      </w:r>
      <w:r w:rsidRPr="001059A1">
        <w:rPr>
          <w:sz w:val="28"/>
          <w:szCs w:val="28"/>
        </w:rPr>
        <w:br/>
        <w:t>и 0,16% соответственно).</w:t>
      </w:r>
    </w:p>
    <w:p w:rsidR="008C4B52" w:rsidRPr="001059A1" w:rsidRDefault="008C4B52" w:rsidP="008C4B52">
      <w:pPr>
        <w:ind w:firstLine="709"/>
        <w:jc w:val="both"/>
        <w:rPr>
          <w:sz w:val="28"/>
          <w:szCs w:val="28"/>
        </w:rPr>
      </w:pPr>
      <w:r w:rsidRPr="001059A1">
        <w:rPr>
          <w:sz w:val="28"/>
          <w:szCs w:val="28"/>
        </w:rPr>
        <w:t>По итогам 2020 года по оценке:</w:t>
      </w:r>
    </w:p>
    <w:p w:rsidR="008C4B52" w:rsidRPr="001059A1" w:rsidRDefault="008C4B52" w:rsidP="008C4B52">
      <w:pPr>
        <w:ind w:firstLine="709"/>
        <w:jc w:val="both"/>
        <w:rPr>
          <w:sz w:val="28"/>
          <w:szCs w:val="28"/>
        </w:rPr>
      </w:pPr>
      <w:r w:rsidRPr="001059A1">
        <w:rPr>
          <w:sz w:val="28"/>
          <w:szCs w:val="28"/>
        </w:rPr>
        <w:t xml:space="preserve">– среднегодовая численность экономически активного населения (рабочей силы) составит 235,3 тыс. человек (2019 год – 234,9 тыс. человек); </w:t>
      </w:r>
    </w:p>
    <w:p w:rsidR="008C4B52" w:rsidRPr="001059A1" w:rsidRDefault="008C4B52" w:rsidP="008C4B52">
      <w:pPr>
        <w:ind w:firstLine="709"/>
        <w:jc w:val="both"/>
        <w:rPr>
          <w:sz w:val="28"/>
          <w:szCs w:val="28"/>
        </w:rPr>
      </w:pPr>
      <w:r w:rsidRPr="001059A1">
        <w:rPr>
          <w:sz w:val="28"/>
          <w:szCs w:val="28"/>
        </w:rPr>
        <w:t xml:space="preserve">– среднегодовая численность занятых в экономике на территории муниципального образования – 225,2 тыс. человек (2019 год – </w:t>
      </w:r>
      <w:r w:rsidRPr="001059A1">
        <w:rPr>
          <w:sz w:val="28"/>
          <w:szCs w:val="28"/>
        </w:rPr>
        <w:br/>
        <w:t>226,2 тыс. человек);</w:t>
      </w:r>
    </w:p>
    <w:p w:rsidR="008C4B52" w:rsidRPr="001059A1" w:rsidRDefault="008C4B52" w:rsidP="008C4B52">
      <w:pPr>
        <w:ind w:firstLine="709"/>
        <w:jc w:val="both"/>
        <w:rPr>
          <w:sz w:val="28"/>
          <w:szCs w:val="28"/>
        </w:rPr>
      </w:pPr>
      <w:r w:rsidRPr="001059A1">
        <w:rPr>
          <w:sz w:val="28"/>
          <w:szCs w:val="28"/>
        </w:rPr>
        <w:t>– среднесписочная численность работников крупных и средних организаций – 115,2 тыс. человек (2019 год – 114,9 тыс. человек);</w:t>
      </w:r>
    </w:p>
    <w:p w:rsidR="008C4B52" w:rsidRPr="001059A1" w:rsidRDefault="008C4B52" w:rsidP="008C4B52">
      <w:pPr>
        <w:ind w:firstLine="709"/>
        <w:jc w:val="both"/>
        <w:rPr>
          <w:sz w:val="28"/>
          <w:szCs w:val="28"/>
        </w:rPr>
      </w:pPr>
      <w:r w:rsidRPr="001059A1">
        <w:rPr>
          <w:sz w:val="28"/>
          <w:szCs w:val="28"/>
        </w:rPr>
        <w:t xml:space="preserve">– доля занятых в экономике от общей численности экономически активного населения – 95,7% (2019 год – 96,3%); </w:t>
      </w:r>
    </w:p>
    <w:p w:rsidR="008C4B52" w:rsidRPr="001059A1" w:rsidRDefault="008C4B52" w:rsidP="008C4B52">
      <w:pPr>
        <w:ind w:firstLine="709"/>
        <w:jc w:val="both"/>
        <w:rPr>
          <w:sz w:val="28"/>
          <w:szCs w:val="28"/>
        </w:rPr>
      </w:pPr>
      <w:r w:rsidRPr="001059A1">
        <w:rPr>
          <w:sz w:val="28"/>
          <w:szCs w:val="28"/>
        </w:rPr>
        <w:t xml:space="preserve">– уровень зарегистрированной безработицы (на конец года) – 2,29% </w:t>
      </w:r>
      <w:r w:rsidRPr="001059A1">
        <w:rPr>
          <w:sz w:val="28"/>
          <w:szCs w:val="28"/>
        </w:rPr>
        <w:br/>
        <w:t>(на конец 2019 года – 0,13%).</w:t>
      </w:r>
    </w:p>
    <w:p w:rsidR="008C4B52" w:rsidRPr="001059A1" w:rsidRDefault="008C4B52" w:rsidP="008C4B52">
      <w:pPr>
        <w:ind w:firstLine="709"/>
        <w:jc w:val="both"/>
        <w:rPr>
          <w:sz w:val="28"/>
          <w:szCs w:val="28"/>
        </w:rPr>
      </w:pPr>
      <w:r w:rsidRPr="001059A1">
        <w:rPr>
          <w:sz w:val="28"/>
          <w:szCs w:val="28"/>
        </w:rPr>
        <w:t xml:space="preserve">В структуре занятости населения наибольший удельный вес приходится на промышленное производство (14,6%), торговлю (13,2%), строительство (10%), транспорт </w:t>
      </w:r>
      <w:r w:rsidRPr="001059A1">
        <w:rPr>
          <w:spacing w:val="-4"/>
          <w:sz w:val="28"/>
          <w:szCs w:val="28"/>
        </w:rPr>
        <w:t>(7,8%), образование (6,7%), здравоохранения и социальные</w:t>
      </w:r>
      <w:r w:rsidRPr="001059A1">
        <w:rPr>
          <w:sz w:val="28"/>
          <w:szCs w:val="28"/>
        </w:rPr>
        <w:t xml:space="preserve"> услуги (6,6%).</w:t>
      </w:r>
    </w:p>
    <w:p w:rsidR="008C4B52" w:rsidRPr="001059A1" w:rsidRDefault="008C4B52" w:rsidP="008C4B52">
      <w:pPr>
        <w:ind w:firstLine="709"/>
        <w:jc w:val="both"/>
        <w:rPr>
          <w:iCs/>
          <w:sz w:val="28"/>
          <w:szCs w:val="28"/>
        </w:rPr>
      </w:pPr>
      <w:r w:rsidRPr="001059A1">
        <w:rPr>
          <w:sz w:val="28"/>
          <w:szCs w:val="28"/>
        </w:rPr>
        <w:t xml:space="preserve">В 2020 году в 13,7 раза по сравнению с уровнем </w:t>
      </w:r>
      <w:r w:rsidRPr="001059A1">
        <w:rPr>
          <w:iCs/>
          <w:sz w:val="28"/>
          <w:szCs w:val="28"/>
        </w:rPr>
        <w:t xml:space="preserve">предыдущего года увеличилась численность лиц, признанных </w:t>
      </w:r>
      <w:r w:rsidRPr="001059A1">
        <w:rPr>
          <w:sz w:val="28"/>
          <w:szCs w:val="28"/>
        </w:rPr>
        <w:t xml:space="preserve">центром занятости населения </w:t>
      </w:r>
      <w:r w:rsidRPr="001059A1">
        <w:rPr>
          <w:iCs/>
          <w:sz w:val="28"/>
          <w:szCs w:val="28"/>
        </w:rPr>
        <w:t>безработными</w:t>
      </w:r>
      <w:r w:rsidRPr="001059A1">
        <w:rPr>
          <w:sz w:val="28"/>
          <w:szCs w:val="28"/>
        </w:rPr>
        <w:t xml:space="preserve">. </w:t>
      </w:r>
      <w:r w:rsidRPr="001059A1">
        <w:rPr>
          <w:iCs/>
          <w:sz w:val="28"/>
          <w:szCs w:val="28"/>
        </w:rPr>
        <w:t xml:space="preserve">При этом, наблюдается существенное изменение структуры безработицы по уровню образования, возрасту и </w:t>
      </w:r>
      <w:r w:rsidRPr="001059A1">
        <w:rPr>
          <w:sz w:val="28"/>
          <w:szCs w:val="28"/>
        </w:rPr>
        <w:t>по основаниям незанятости.</w:t>
      </w:r>
    </w:p>
    <w:p w:rsidR="008C4B52" w:rsidRPr="001059A1" w:rsidRDefault="008C4B52" w:rsidP="008C4B52">
      <w:pPr>
        <w:ind w:firstLine="709"/>
        <w:jc w:val="both"/>
        <w:rPr>
          <w:sz w:val="28"/>
          <w:szCs w:val="28"/>
        </w:rPr>
      </w:pPr>
      <w:r w:rsidRPr="001059A1">
        <w:rPr>
          <w:iCs/>
          <w:sz w:val="28"/>
          <w:szCs w:val="28"/>
        </w:rPr>
        <w:t>Так, доля безработных граждан, не имеющих профессионального образования, возросла в 2,7 раза до 66%. По осн</w:t>
      </w:r>
      <w:r w:rsidRPr="001059A1">
        <w:rPr>
          <w:sz w:val="28"/>
          <w:szCs w:val="28"/>
        </w:rPr>
        <w:t xml:space="preserve">ованиям незанятости – основной прирост отмечен по категории граждан, ищущих работу впервые или длительно не работавших (в 46 раз), их доля в общей численности безработных граждан возросла в 2,5 раза – до 65%. </w:t>
      </w:r>
    </w:p>
    <w:p w:rsidR="008C4B52" w:rsidRPr="001059A1" w:rsidRDefault="008C4B52" w:rsidP="008C4B52">
      <w:pPr>
        <w:ind w:firstLine="709"/>
        <w:jc w:val="both"/>
        <w:rPr>
          <w:sz w:val="28"/>
          <w:szCs w:val="28"/>
        </w:rPr>
      </w:pPr>
      <w:r w:rsidRPr="001059A1">
        <w:rPr>
          <w:sz w:val="28"/>
          <w:szCs w:val="28"/>
        </w:rPr>
        <w:lastRenderedPageBreak/>
        <w:t xml:space="preserve">В 2020 году в 3,6 раза по сравнению с уровнем </w:t>
      </w:r>
      <w:r w:rsidRPr="001059A1">
        <w:rPr>
          <w:iCs/>
          <w:sz w:val="28"/>
          <w:szCs w:val="28"/>
        </w:rPr>
        <w:t xml:space="preserve">предыдущего года </w:t>
      </w:r>
      <w:r w:rsidRPr="001059A1">
        <w:rPr>
          <w:sz w:val="28"/>
          <w:szCs w:val="28"/>
        </w:rPr>
        <w:t xml:space="preserve">возросло количество средств, направленных на реализацию мероприятий по содействию занятости населения и социальную поддержку безработных граждан. </w:t>
      </w:r>
    </w:p>
    <w:p w:rsidR="008C4B52" w:rsidRPr="001059A1" w:rsidRDefault="008C4B52" w:rsidP="008C4B52">
      <w:pPr>
        <w:ind w:firstLine="709"/>
        <w:jc w:val="both"/>
        <w:rPr>
          <w:sz w:val="28"/>
          <w:szCs w:val="28"/>
        </w:rPr>
      </w:pPr>
      <w:r w:rsidRPr="001059A1">
        <w:rPr>
          <w:sz w:val="28"/>
          <w:szCs w:val="28"/>
        </w:rPr>
        <w:t xml:space="preserve">При этом, на фоне роста объемов социальной помощи безработным </w:t>
      </w:r>
      <w:r w:rsidRPr="001059A1">
        <w:rPr>
          <w:sz w:val="28"/>
          <w:szCs w:val="28"/>
        </w:rPr>
        <w:br/>
        <w:t>(в 5,6 раза) значительно снизился объем средств, направленных на мероприятия активной политики занятости, реализуемых в рамках государственной программы автономного округа «Поддержка занятости населения</w:t>
      </w:r>
      <w:r w:rsidRPr="001059A1">
        <w:rPr>
          <w:rFonts w:eastAsiaTheme="majorEastAsia"/>
          <w:sz w:val="28"/>
          <w:szCs w:val="28"/>
          <w:shd w:val="clear" w:color="auto" w:fill="FFFFFF"/>
        </w:rPr>
        <w:t>»</w:t>
      </w:r>
      <w:r w:rsidRPr="001059A1">
        <w:rPr>
          <w:sz w:val="28"/>
          <w:szCs w:val="28"/>
        </w:rPr>
        <w:t xml:space="preserve"> (на 25%).</w:t>
      </w:r>
    </w:p>
    <w:p w:rsidR="008C4B52" w:rsidRPr="001059A1" w:rsidRDefault="008C4B52" w:rsidP="008C4B52">
      <w:pPr>
        <w:ind w:firstLine="709"/>
        <w:jc w:val="both"/>
        <w:rPr>
          <w:sz w:val="28"/>
          <w:szCs w:val="28"/>
        </w:rPr>
      </w:pPr>
      <w:r w:rsidRPr="001059A1">
        <w:rPr>
          <w:sz w:val="28"/>
          <w:szCs w:val="28"/>
        </w:rPr>
        <w:t>В соответствии со сценариями прогноза в среднесрочном периоде рынок труда города характеризуется следующими тенденциями:</w:t>
      </w:r>
    </w:p>
    <w:p w:rsidR="008C4B52" w:rsidRPr="001059A1" w:rsidRDefault="008C4B52" w:rsidP="008C4B52">
      <w:pPr>
        <w:ind w:firstLine="709"/>
        <w:jc w:val="both"/>
        <w:rPr>
          <w:sz w:val="28"/>
          <w:szCs w:val="28"/>
        </w:rPr>
      </w:pPr>
      <w:r w:rsidRPr="001059A1">
        <w:rPr>
          <w:sz w:val="28"/>
          <w:szCs w:val="28"/>
        </w:rPr>
        <w:t xml:space="preserve">- восстановление занятости на фоне роста деловой активности </w:t>
      </w:r>
      <w:r w:rsidRPr="001059A1">
        <w:rPr>
          <w:sz w:val="28"/>
          <w:szCs w:val="28"/>
        </w:rPr>
        <w:br/>
        <w:t>в сферах наиболее пострадавших от жестких ограничений в условиях пандемии;</w:t>
      </w:r>
    </w:p>
    <w:p w:rsidR="008C4B52" w:rsidRPr="001059A1" w:rsidRDefault="008C4B52" w:rsidP="008C4B52">
      <w:pPr>
        <w:ind w:firstLine="709"/>
        <w:jc w:val="both"/>
        <w:rPr>
          <w:sz w:val="28"/>
          <w:szCs w:val="28"/>
        </w:rPr>
      </w:pPr>
      <w:r w:rsidRPr="001059A1">
        <w:rPr>
          <w:sz w:val="28"/>
          <w:szCs w:val="28"/>
        </w:rPr>
        <w:t>- сохранение демографических ограничений, обусловленных снижением доли численности населения в трудоспособном возрасте;</w:t>
      </w:r>
    </w:p>
    <w:p w:rsidR="008C4B52" w:rsidRPr="001059A1" w:rsidRDefault="008C4B52" w:rsidP="008C4B52">
      <w:pPr>
        <w:ind w:firstLine="709"/>
        <w:jc w:val="both"/>
        <w:rPr>
          <w:sz w:val="28"/>
          <w:szCs w:val="28"/>
        </w:rPr>
      </w:pPr>
      <w:r w:rsidRPr="001059A1">
        <w:rPr>
          <w:sz w:val="28"/>
          <w:szCs w:val="28"/>
        </w:rPr>
        <w:t>- снижение численности официально зарегистрированных безработных граждан и уровня безработицы, в том числе вследствие реализации антикризисных мер социальной поддержки и поддержки бизнеса.</w:t>
      </w:r>
    </w:p>
    <w:p w:rsidR="008C4B52" w:rsidRPr="001059A1" w:rsidRDefault="008C4B52" w:rsidP="008C4B52">
      <w:pPr>
        <w:ind w:firstLine="709"/>
        <w:jc w:val="both"/>
        <w:rPr>
          <w:sz w:val="28"/>
          <w:szCs w:val="28"/>
        </w:rPr>
      </w:pPr>
      <w:r w:rsidRPr="001059A1">
        <w:rPr>
          <w:bCs/>
          <w:sz w:val="28"/>
          <w:szCs w:val="28"/>
        </w:rPr>
        <w:t xml:space="preserve">В среднесрочном периоде </w:t>
      </w:r>
      <w:r w:rsidRPr="001059A1">
        <w:rPr>
          <w:sz w:val="28"/>
          <w:szCs w:val="28"/>
        </w:rPr>
        <w:t>по консервативному и базовому вариантам прогноза соответственно:</w:t>
      </w:r>
    </w:p>
    <w:p w:rsidR="008C4B52" w:rsidRPr="001059A1" w:rsidRDefault="008C4B52" w:rsidP="008C4B52">
      <w:pPr>
        <w:tabs>
          <w:tab w:val="left" w:pos="2220"/>
        </w:tabs>
        <w:ind w:firstLine="709"/>
        <w:jc w:val="both"/>
        <w:rPr>
          <w:sz w:val="28"/>
          <w:szCs w:val="28"/>
        </w:rPr>
      </w:pPr>
      <w:r w:rsidRPr="001059A1">
        <w:rPr>
          <w:bCs/>
          <w:sz w:val="28"/>
          <w:szCs w:val="28"/>
        </w:rPr>
        <w:t>- численность э</w:t>
      </w:r>
      <w:r w:rsidRPr="001059A1">
        <w:rPr>
          <w:sz w:val="28"/>
          <w:szCs w:val="28"/>
        </w:rPr>
        <w:t>кономически активного населения (рабочей силы) увеличится на 0,2 и 0,6% до 235,6 и 236,6 тыс. человек;</w:t>
      </w:r>
    </w:p>
    <w:p w:rsidR="008C4B52" w:rsidRPr="001059A1" w:rsidRDefault="008C4B52" w:rsidP="008C4B52">
      <w:pPr>
        <w:tabs>
          <w:tab w:val="left" w:pos="2220"/>
        </w:tabs>
        <w:ind w:firstLine="709"/>
        <w:jc w:val="both"/>
        <w:rPr>
          <w:sz w:val="28"/>
          <w:szCs w:val="28"/>
        </w:rPr>
      </w:pPr>
      <w:r w:rsidRPr="001059A1">
        <w:rPr>
          <w:sz w:val="28"/>
          <w:szCs w:val="28"/>
        </w:rPr>
        <w:t>- численность занятых в экономике на территории города – на 1,1 и 1,7% до 227,7 и 229 тыс. человек;</w:t>
      </w:r>
    </w:p>
    <w:p w:rsidR="008C4B52" w:rsidRPr="001059A1" w:rsidRDefault="008C4B52" w:rsidP="008C4B52">
      <w:pPr>
        <w:ind w:firstLine="709"/>
        <w:jc w:val="both"/>
        <w:rPr>
          <w:sz w:val="28"/>
          <w:szCs w:val="28"/>
        </w:rPr>
      </w:pPr>
      <w:r w:rsidRPr="001059A1">
        <w:rPr>
          <w:sz w:val="28"/>
          <w:szCs w:val="28"/>
        </w:rPr>
        <w:t>- доля занятых в экономике от общей численности экономически активного населения (рабочей силы) – до 96,7 и 96,8%;</w:t>
      </w:r>
    </w:p>
    <w:p w:rsidR="008C4B52" w:rsidRPr="001059A1" w:rsidRDefault="008C4B52" w:rsidP="008C4B52">
      <w:pPr>
        <w:ind w:firstLine="709"/>
        <w:jc w:val="both"/>
        <w:rPr>
          <w:sz w:val="28"/>
          <w:szCs w:val="28"/>
        </w:rPr>
      </w:pPr>
      <w:r w:rsidRPr="001059A1">
        <w:rPr>
          <w:sz w:val="28"/>
          <w:szCs w:val="28"/>
        </w:rPr>
        <w:t>- уровень зарегистрированной безработицы к концу среднесрочного периода снизится до 0,17 и 0,14%.</w:t>
      </w:r>
    </w:p>
    <w:p w:rsidR="008C4B52" w:rsidRPr="001059A1" w:rsidRDefault="008C4B52" w:rsidP="008C4B52">
      <w:pPr>
        <w:ind w:firstLine="709"/>
        <w:jc w:val="both"/>
        <w:rPr>
          <w:sz w:val="28"/>
          <w:szCs w:val="28"/>
        </w:rPr>
      </w:pPr>
      <w:r w:rsidRPr="001059A1">
        <w:rPr>
          <w:sz w:val="28"/>
          <w:szCs w:val="28"/>
        </w:rPr>
        <w:t>В среднесрочной перспективе на территории города будет продолжена реализация мероприятий государственной программы автономного округа «Поддержка занятости населения</w:t>
      </w:r>
      <w:r w:rsidRPr="001059A1">
        <w:rPr>
          <w:rFonts w:eastAsiaTheme="majorEastAsia"/>
          <w:sz w:val="28"/>
          <w:szCs w:val="28"/>
          <w:shd w:val="clear" w:color="auto" w:fill="FFFFFF"/>
        </w:rPr>
        <w:t xml:space="preserve">» и </w:t>
      </w:r>
      <w:r w:rsidRPr="001059A1">
        <w:rPr>
          <w:rFonts w:eastAsia="Calibri"/>
          <w:sz w:val="28"/>
          <w:szCs w:val="28"/>
        </w:rPr>
        <w:t xml:space="preserve">муниципальной программы </w:t>
      </w:r>
      <w:r w:rsidRPr="001059A1">
        <w:rPr>
          <w:sz w:val="28"/>
          <w:szCs w:val="28"/>
        </w:rPr>
        <w:t>«Улучшение условий и охраны труда в городе Сургуте</w:t>
      </w:r>
      <w:r w:rsidRPr="001059A1">
        <w:rPr>
          <w:rFonts w:eastAsia="Calibri"/>
          <w:sz w:val="28"/>
          <w:szCs w:val="28"/>
        </w:rPr>
        <w:t xml:space="preserve"> на период до 2030 года</w:t>
      </w:r>
      <w:r w:rsidRPr="001059A1">
        <w:rPr>
          <w:sz w:val="28"/>
          <w:szCs w:val="28"/>
        </w:rPr>
        <w:t>».</w:t>
      </w:r>
    </w:p>
    <w:p w:rsidR="008C4B52" w:rsidRPr="001059A1" w:rsidRDefault="008C4B52" w:rsidP="008C4B52">
      <w:pPr>
        <w:ind w:firstLine="709"/>
        <w:jc w:val="both"/>
        <w:rPr>
          <w:sz w:val="28"/>
          <w:szCs w:val="28"/>
        </w:rPr>
      </w:pPr>
      <w:r w:rsidRPr="001059A1">
        <w:rPr>
          <w:sz w:val="28"/>
          <w:szCs w:val="28"/>
        </w:rPr>
        <w:t xml:space="preserve">Отклонения значений показателей, характеризующих состояние рынка труда, от значений показателей «Прогноза социально-экономического развития </w:t>
      </w:r>
      <w:r w:rsidRPr="001059A1">
        <w:rPr>
          <w:sz w:val="28"/>
          <w:szCs w:val="28"/>
        </w:rPr>
        <w:br/>
        <w:t>на 2020 год и на плановый период 2021 – 2022 годов» определяются, корректировкой показателей занятости в разрезе видов экономической деятельности, уровня безработицы на фоне карантинных ограничений в условиях пандемии.</w:t>
      </w:r>
    </w:p>
    <w:p w:rsidR="008C4B52" w:rsidRPr="001059A1" w:rsidRDefault="008C4B52" w:rsidP="008C4B52">
      <w:pPr>
        <w:ind w:firstLine="709"/>
        <w:jc w:val="both"/>
        <w:rPr>
          <w:sz w:val="28"/>
          <w:szCs w:val="28"/>
        </w:rPr>
      </w:pPr>
    </w:p>
    <w:p w:rsidR="008C4B52" w:rsidRPr="001059A1" w:rsidRDefault="008C4B52" w:rsidP="008C4B52">
      <w:pPr>
        <w:ind w:firstLine="709"/>
        <w:jc w:val="both"/>
        <w:rPr>
          <w:sz w:val="28"/>
          <w:szCs w:val="28"/>
        </w:rPr>
      </w:pPr>
      <w:r w:rsidRPr="001059A1">
        <w:rPr>
          <w:sz w:val="28"/>
          <w:szCs w:val="28"/>
        </w:rPr>
        <w:t>Уровень жизни населения.</w:t>
      </w:r>
    </w:p>
    <w:p w:rsidR="008C4B52" w:rsidRPr="001059A1" w:rsidRDefault="008C4B52" w:rsidP="008C4B52">
      <w:pPr>
        <w:ind w:firstLine="709"/>
        <w:jc w:val="both"/>
        <w:rPr>
          <w:sz w:val="28"/>
          <w:szCs w:val="28"/>
        </w:rPr>
      </w:pPr>
      <w:r w:rsidRPr="001059A1">
        <w:rPr>
          <w:sz w:val="28"/>
          <w:szCs w:val="28"/>
        </w:rPr>
        <w:t>В отличие от ситуации 2018-2019 годов, 2020 год характеризуется тенденцией снижения реальных доходов населения на фоне падения деловой активности в условиях пандемии.</w:t>
      </w:r>
    </w:p>
    <w:p w:rsidR="008C4B52" w:rsidRPr="001059A1" w:rsidRDefault="008C4B52" w:rsidP="008C4B52">
      <w:pPr>
        <w:ind w:firstLine="709"/>
        <w:jc w:val="both"/>
        <w:rPr>
          <w:sz w:val="28"/>
          <w:szCs w:val="28"/>
        </w:rPr>
      </w:pPr>
      <w:r w:rsidRPr="001059A1">
        <w:rPr>
          <w:sz w:val="28"/>
          <w:szCs w:val="28"/>
        </w:rPr>
        <w:t>Аналогичные процессы, когда темпы роста покупательной способности денежных доходов населения находились в области отрицательных значений, наблюдались в период с 2013 года по 2017 год.</w:t>
      </w:r>
    </w:p>
    <w:p w:rsidR="008C4B52" w:rsidRPr="001059A1" w:rsidRDefault="008C4B52" w:rsidP="008C4B52">
      <w:pPr>
        <w:ind w:firstLine="709"/>
        <w:jc w:val="both"/>
        <w:rPr>
          <w:sz w:val="28"/>
          <w:szCs w:val="28"/>
        </w:rPr>
      </w:pPr>
      <w:r w:rsidRPr="001059A1">
        <w:rPr>
          <w:sz w:val="28"/>
          <w:szCs w:val="28"/>
        </w:rPr>
        <w:t>По итогам 2020 года по оценке:</w:t>
      </w:r>
    </w:p>
    <w:p w:rsidR="008C4B52" w:rsidRPr="001059A1" w:rsidRDefault="008C4B52" w:rsidP="008C4B52">
      <w:pPr>
        <w:ind w:firstLine="709"/>
        <w:jc w:val="both"/>
        <w:rPr>
          <w:sz w:val="28"/>
          <w:szCs w:val="28"/>
        </w:rPr>
      </w:pPr>
      <w:r w:rsidRPr="001059A1">
        <w:rPr>
          <w:sz w:val="28"/>
          <w:szCs w:val="28"/>
        </w:rPr>
        <w:lastRenderedPageBreak/>
        <w:t xml:space="preserve">– среднедушевой денежный доход в месяц составит 49,9 тыс. рублей, </w:t>
      </w:r>
      <w:r w:rsidRPr="001059A1">
        <w:rPr>
          <w:sz w:val="28"/>
          <w:szCs w:val="28"/>
        </w:rPr>
        <w:br/>
        <w:t xml:space="preserve">в том числе располагаемый (за вычетом обязательных платежей и взносов) – </w:t>
      </w:r>
      <w:r w:rsidRPr="001059A1">
        <w:rPr>
          <w:sz w:val="28"/>
          <w:szCs w:val="28"/>
        </w:rPr>
        <w:br/>
        <w:t>43,8 тыс. рублей;</w:t>
      </w:r>
    </w:p>
    <w:p w:rsidR="008C4B52" w:rsidRPr="001059A1" w:rsidRDefault="008C4B52" w:rsidP="008C4B52">
      <w:pPr>
        <w:ind w:firstLine="709"/>
        <w:jc w:val="both"/>
        <w:rPr>
          <w:sz w:val="28"/>
          <w:szCs w:val="28"/>
        </w:rPr>
      </w:pPr>
      <w:r w:rsidRPr="001059A1">
        <w:rPr>
          <w:sz w:val="28"/>
          <w:szCs w:val="28"/>
        </w:rPr>
        <w:t>– среднемесячная номинальная начисленная заработная плата одного работника (по крупным и средним организациям) – 92,6 тыс. рублей;</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средний размер пенсии по старости в месяц – 23,1 тыс. рублей.</w:t>
      </w:r>
    </w:p>
    <w:p w:rsidR="008C4B52" w:rsidRPr="001059A1" w:rsidRDefault="008C4B52" w:rsidP="008C4B52">
      <w:pPr>
        <w:ind w:firstLine="709"/>
        <w:jc w:val="both"/>
        <w:rPr>
          <w:sz w:val="28"/>
          <w:szCs w:val="28"/>
        </w:rPr>
      </w:pPr>
      <w:r w:rsidRPr="001059A1">
        <w:rPr>
          <w:sz w:val="28"/>
          <w:szCs w:val="28"/>
        </w:rPr>
        <w:t>В 2020 году на уровень инфляции оказывают сдерживающее влияние ограничения со стороны внутреннего спроса, среднегодовой индекс потребительских цен составит по оценке 103% (в 2019 году – 102,85%).</w:t>
      </w:r>
    </w:p>
    <w:p w:rsidR="008C4B52" w:rsidRPr="001059A1" w:rsidRDefault="008C4B52" w:rsidP="008C4B52">
      <w:pPr>
        <w:ind w:firstLine="709"/>
        <w:jc w:val="both"/>
        <w:rPr>
          <w:sz w:val="28"/>
          <w:szCs w:val="28"/>
        </w:rPr>
      </w:pPr>
      <w:r w:rsidRPr="001059A1">
        <w:rPr>
          <w:sz w:val="28"/>
          <w:szCs w:val="28"/>
        </w:rPr>
        <w:t xml:space="preserve">С учетом корректировки на индекс потребительских цен покупательная способность к уровню предыдущего года: </w:t>
      </w:r>
    </w:p>
    <w:p w:rsidR="008C4B52" w:rsidRPr="001059A1" w:rsidRDefault="008C4B52" w:rsidP="008C4B52">
      <w:pPr>
        <w:ind w:firstLine="709"/>
        <w:jc w:val="both"/>
        <w:rPr>
          <w:sz w:val="28"/>
          <w:szCs w:val="28"/>
        </w:rPr>
      </w:pPr>
      <w:r w:rsidRPr="001059A1">
        <w:rPr>
          <w:sz w:val="28"/>
          <w:szCs w:val="28"/>
        </w:rPr>
        <w:t xml:space="preserve">– доходов населения в целом снизится на 4,4% (реальные денежные доходы населения составят 95,6%); </w:t>
      </w:r>
    </w:p>
    <w:p w:rsidR="008C4B52" w:rsidRPr="001059A1" w:rsidRDefault="008C4B52" w:rsidP="008C4B52">
      <w:pPr>
        <w:ind w:firstLine="709"/>
        <w:jc w:val="both"/>
        <w:rPr>
          <w:sz w:val="28"/>
          <w:szCs w:val="28"/>
        </w:rPr>
      </w:pPr>
      <w:r w:rsidRPr="001059A1">
        <w:rPr>
          <w:sz w:val="28"/>
          <w:szCs w:val="28"/>
        </w:rPr>
        <w:t>– заработной платы – на 1,6% (реальная заработная плата – 98,4%);</w:t>
      </w:r>
    </w:p>
    <w:p w:rsidR="008C4B52" w:rsidRPr="001059A1" w:rsidRDefault="008C4B52" w:rsidP="008C4B52">
      <w:pPr>
        <w:ind w:firstLine="709"/>
        <w:jc w:val="both"/>
        <w:rPr>
          <w:sz w:val="28"/>
          <w:szCs w:val="28"/>
        </w:rPr>
      </w:pPr>
      <w:r w:rsidRPr="001059A1">
        <w:rPr>
          <w:sz w:val="28"/>
          <w:szCs w:val="28"/>
        </w:rPr>
        <w:t>– пенсии по старости возрастет на 1% (реальный размер пенсии по старости – 101%).</w:t>
      </w:r>
    </w:p>
    <w:p w:rsidR="008C4B52" w:rsidRPr="001059A1" w:rsidRDefault="008C4B52" w:rsidP="008C4B52">
      <w:pPr>
        <w:ind w:firstLine="709"/>
        <w:jc w:val="both"/>
        <w:rPr>
          <w:sz w:val="28"/>
          <w:szCs w:val="28"/>
        </w:rPr>
      </w:pPr>
      <w:r w:rsidRPr="001059A1">
        <w:rPr>
          <w:sz w:val="28"/>
          <w:szCs w:val="28"/>
        </w:rPr>
        <w:t xml:space="preserve">По итогам 2020 года не ожидается опережающего роста величины прожиточного минимума над темпами инфляции (103%), что обусловлено, </w:t>
      </w:r>
      <w:r w:rsidRPr="001059A1">
        <w:rPr>
          <w:sz w:val="28"/>
          <w:szCs w:val="28"/>
        </w:rPr>
        <w:br/>
        <w:t xml:space="preserve">в основном, снижением темпов роста цен на продовольственные товары по сравнению с уровнем 2019 года. </w:t>
      </w:r>
    </w:p>
    <w:p w:rsidR="008C4B52" w:rsidRPr="001059A1" w:rsidRDefault="008C4B52" w:rsidP="008C4B52">
      <w:pPr>
        <w:ind w:firstLine="709"/>
        <w:jc w:val="both"/>
        <w:rPr>
          <w:sz w:val="28"/>
          <w:szCs w:val="28"/>
        </w:rPr>
      </w:pPr>
      <w:r w:rsidRPr="001059A1">
        <w:rPr>
          <w:sz w:val="28"/>
          <w:szCs w:val="28"/>
        </w:rPr>
        <w:t xml:space="preserve">По итогам 2020 года среднедушевой доход обеспечит 3,2 прожиточного минимума (2019 год – 3,4), заработная плата – 5,5 прожиточного минимума трудоспособного человека (2019 год – 5,6), пенсия по старости – </w:t>
      </w:r>
      <w:r w:rsidRPr="001059A1">
        <w:rPr>
          <w:sz w:val="28"/>
          <w:szCs w:val="28"/>
        </w:rPr>
        <w:br/>
        <w:t xml:space="preserve">1,8 прожиточного минимума пенсионера (2019 год – 1,8). </w:t>
      </w:r>
    </w:p>
    <w:p w:rsidR="008C4B52" w:rsidRPr="001059A1" w:rsidRDefault="008C4B52" w:rsidP="008C4B52">
      <w:pPr>
        <w:ind w:firstLine="709"/>
        <w:jc w:val="both"/>
        <w:rPr>
          <w:sz w:val="28"/>
          <w:szCs w:val="28"/>
        </w:rPr>
      </w:pPr>
      <w:r w:rsidRPr="001059A1">
        <w:rPr>
          <w:sz w:val="28"/>
          <w:szCs w:val="28"/>
        </w:rPr>
        <w:t>В 2020 году, как и в предыдущие годы, обеспечивается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8C4B52" w:rsidRPr="001059A1" w:rsidRDefault="008C4B52" w:rsidP="008C4B52">
      <w:pPr>
        <w:ind w:firstLine="709"/>
        <w:jc w:val="both"/>
        <w:rPr>
          <w:sz w:val="28"/>
          <w:szCs w:val="28"/>
        </w:rPr>
      </w:pPr>
      <w:r w:rsidRPr="001059A1">
        <w:rPr>
          <w:sz w:val="28"/>
          <w:szCs w:val="28"/>
        </w:rPr>
        <w:t>Ограничения со стороны потребительского спроса оказали сдерживающее влияние, в первую очередь, на темпы роста цен на продовольственные товары, на фоне незначительного ускорения темпов роста цен на продукцию общественного питания и услуги.</w:t>
      </w:r>
    </w:p>
    <w:p w:rsidR="008C4B52" w:rsidRPr="001059A1" w:rsidRDefault="008C4B52" w:rsidP="008C4B52">
      <w:pPr>
        <w:ind w:firstLine="709"/>
        <w:jc w:val="both"/>
        <w:rPr>
          <w:sz w:val="28"/>
          <w:szCs w:val="28"/>
        </w:rPr>
      </w:pPr>
      <w:r w:rsidRPr="001059A1">
        <w:rPr>
          <w:sz w:val="28"/>
          <w:szCs w:val="28"/>
        </w:rPr>
        <w:t>На рынке лекарственных препаратов сохраняется тенденция последних лет – разнонаправленная динамика цен.</w:t>
      </w:r>
    </w:p>
    <w:p w:rsidR="008C4B52" w:rsidRPr="001059A1" w:rsidRDefault="008C4B52" w:rsidP="008C4B52">
      <w:pPr>
        <w:ind w:firstLine="709"/>
        <w:jc w:val="both"/>
        <w:rPr>
          <w:sz w:val="28"/>
          <w:szCs w:val="28"/>
        </w:rPr>
      </w:pPr>
      <w:r w:rsidRPr="001059A1">
        <w:rPr>
          <w:spacing w:val="-4"/>
          <w:sz w:val="28"/>
          <w:szCs w:val="28"/>
        </w:rPr>
        <w:t xml:space="preserve">Стоимость коммунальных услуг к уровню предыдущего года возрастет </w:t>
      </w:r>
      <w:r w:rsidRPr="001059A1">
        <w:rPr>
          <w:spacing w:val="-4"/>
          <w:sz w:val="28"/>
          <w:szCs w:val="28"/>
        </w:rPr>
        <w:br/>
        <w:t>в среднем по всем видам услуг на 3,4%.</w:t>
      </w:r>
    </w:p>
    <w:p w:rsidR="008C4B52" w:rsidRPr="001059A1" w:rsidRDefault="008C4B52" w:rsidP="008C4B52">
      <w:pPr>
        <w:ind w:firstLine="709"/>
        <w:jc w:val="both"/>
        <w:rPr>
          <w:sz w:val="28"/>
          <w:szCs w:val="28"/>
        </w:rPr>
      </w:pPr>
      <w:r w:rsidRPr="001059A1">
        <w:rPr>
          <w:spacing w:val="-6"/>
          <w:sz w:val="28"/>
          <w:szCs w:val="28"/>
        </w:rPr>
        <w:t xml:space="preserve">Покупательная способность доходов населения остается основным фактором, </w:t>
      </w:r>
      <w:r w:rsidRPr="001059A1">
        <w:rPr>
          <w:sz w:val="28"/>
          <w:szCs w:val="28"/>
        </w:rPr>
        <w:t xml:space="preserve">определяющим темпы роста потребительского спроса домашних хозяйств. </w:t>
      </w:r>
    </w:p>
    <w:p w:rsidR="008C4B52" w:rsidRPr="001059A1" w:rsidRDefault="008C4B52" w:rsidP="008C4B52">
      <w:pPr>
        <w:ind w:firstLine="709"/>
        <w:jc w:val="both"/>
        <w:rPr>
          <w:spacing w:val="-4"/>
          <w:sz w:val="28"/>
          <w:szCs w:val="28"/>
        </w:rPr>
      </w:pPr>
      <w:r w:rsidRPr="001059A1">
        <w:rPr>
          <w:spacing w:val="-4"/>
          <w:sz w:val="28"/>
          <w:szCs w:val="28"/>
        </w:rPr>
        <w:t xml:space="preserve">В 2020 году потребление товаров и услуг на душу населения по оценке составит 380 тыс. рублей, в натуральном выражении среднедушевое потребление </w:t>
      </w:r>
      <w:r w:rsidRPr="001059A1">
        <w:rPr>
          <w:spacing w:val="-4"/>
          <w:sz w:val="28"/>
          <w:szCs w:val="28"/>
        </w:rPr>
        <w:br/>
        <w:t xml:space="preserve">к уровню 2019 года существенно снизится – на 8,7%, что обусловлено снижением покупательной способности доходов населения, с одной стороны, и </w:t>
      </w:r>
      <w:r w:rsidRPr="001059A1">
        <w:rPr>
          <w:sz w:val="28"/>
          <w:szCs w:val="28"/>
        </w:rPr>
        <w:t xml:space="preserve">карантинными ограничениями в условиях </w:t>
      </w:r>
      <w:r w:rsidRPr="001059A1">
        <w:rPr>
          <w:bCs/>
          <w:sz w:val="28"/>
          <w:szCs w:val="28"/>
        </w:rPr>
        <w:t xml:space="preserve">неблагоприятной санитарно-эпидемиологической </w:t>
      </w:r>
      <w:r w:rsidRPr="001059A1">
        <w:rPr>
          <w:bCs/>
          <w:sz w:val="28"/>
          <w:szCs w:val="28"/>
        </w:rPr>
        <w:lastRenderedPageBreak/>
        <w:t>ситуации, с другой стороны, в основном в сферах общественного питания и услуг.</w:t>
      </w:r>
      <w:r w:rsidRPr="001059A1">
        <w:rPr>
          <w:spacing w:val="-4"/>
          <w:sz w:val="28"/>
          <w:szCs w:val="28"/>
        </w:rPr>
        <w:t xml:space="preserve"> </w:t>
      </w:r>
    </w:p>
    <w:p w:rsidR="008C4B52" w:rsidRPr="001059A1" w:rsidRDefault="008C4B52" w:rsidP="008C4B52">
      <w:pPr>
        <w:ind w:firstLine="709"/>
        <w:jc w:val="both"/>
        <w:rPr>
          <w:sz w:val="28"/>
          <w:szCs w:val="28"/>
        </w:rPr>
      </w:pPr>
      <w:r w:rsidRPr="001059A1">
        <w:rPr>
          <w:sz w:val="28"/>
          <w:szCs w:val="28"/>
        </w:rPr>
        <w:t>При этом уровень среднедушевого потребления остается достаточно высоким, чему, в немалой степени, способствует и уровень развития инфраструктуры города. Обеспеченность населения города торговыми площадями превышает нормативный показатель в 2,1 раза, аптеками – в 6 раз, предприятиями общепита общедоступной сети – в 1,2 раза, гостиницами – в 1,1 раза.</w:t>
      </w:r>
    </w:p>
    <w:p w:rsidR="008C4B52" w:rsidRPr="001059A1" w:rsidRDefault="008C4B52" w:rsidP="008C4B52">
      <w:pPr>
        <w:ind w:firstLine="709"/>
        <w:jc w:val="both"/>
        <w:rPr>
          <w:spacing w:val="-4"/>
          <w:sz w:val="28"/>
          <w:szCs w:val="28"/>
        </w:rPr>
      </w:pPr>
      <w:r w:rsidRPr="001059A1">
        <w:rPr>
          <w:spacing w:val="-4"/>
          <w:sz w:val="28"/>
          <w:szCs w:val="28"/>
        </w:rPr>
        <w:t>В соответствии со сценариями прогноза на среднесрочный период для показателей уровня жизни населения характерны следующие тенденции:</w:t>
      </w:r>
    </w:p>
    <w:p w:rsidR="008C4B52" w:rsidRPr="001059A1" w:rsidRDefault="008C4B52" w:rsidP="008C4B52">
      <w:pPr>
        <w:ind w:firstLine="709"/>
        <w:jc w:val="both"/>
        <w:rPr>
          <w:sz w:val="28"/>
          <w:szCs w:val="28"/>
        </w:rPr>
      </w:pPr>
      <w:r w:rsidRPr="001059A1">
        <w:rPr>
          <w:sz w:val="28"/>
          <w:szCs w:val="28"/>
        </w:rPr>
        <w:t xml:space="preserve">– на фоне реализации пакета антикризисных мер, направленных </w:t>
      </w:r>
      <w:r w:rsidRPr="001059A1">
        <w:rPr>
          <w:sz w:val="28"/>
          <w:szCs w:val="28"/>
        </w:rPr>
        <w:br/>
        <w:t>на поддержку бизнеса, занятости, доходов населения в условиях пандемии темпы роста доходов от предпринимательской деятельности, в том числе компенсационные, будут более высокими, что, в свою очередь, определит увеличение их доли в доходах населения;</w:t>
      </w:r>
    </w:p>
    <w:p w:rsidR="008C4B52" w:rsidRPr="001059A1" w:rsidRDefault="008C4B52" w:rsidP="008C4B52">
      <w:pPr>
        <w:ind w:firstLine="709"/>
        <w:jc w:val="both"/>
        <w:rPr>
          <w:sz w:val="28"/>
          <w:szCs w:val="28"/>
        </w:rPr>
      </w:pPr>
      <w:r w:rsidRPr="001059A1">
        <w:rPr>
          <w:sz w:val="28"/>
          <w:szCs w:val="28"/>
        </w:rPr>
        <w:t>– темпы роста доходов населения будут опережать темпы роста потребительских цен, что обеспечит рост покупательной способности доходов населения (рост реальных доходов населения);</w:t>
      </w:r>
    </w:p>
    <w:p w:rsidR="008C4B52" w:rsidRPr="001059A1" w:rsidRDefault="008C4B52" w:rsidP="008C4B52">
      <w:pPr>
        <w:ind w:firstLine="709"/>
        <w:jc w:val="both"/>
        <w:rPr>
          <w:sz w:val="28"/>
          <w:szCs w:val="28"/>
        </w:rPr>
      </w:pPr>
      <w:r w:rsidRPr="001059A1">
        <w:rPr>
          <w:sz w:val="28"/>
          <w:szCs w:val="28"/>
        </w:rPr>
        <w:t>– в свою очередь, рост покупательной способности доходов населения обеспечит рост среднедушевого потребления, в том числе за счет реализации отложенного спроса;</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8C4B52" w:rsidRPr="001059A1" w:rsidRDefault="008C4B52" w:rsidP="008C4B52">
      <w:pPr>
        <w:ind w:firstLine="709"/>
        <w:jc w:val="both"/>
        <w:rPr>
          <w:sz w:val="28"/>
          <w:szCs w:val="28"/>
        </w:rPr>
      </w:pPr>
      <w:r w:rsidRPr="001059A1">
        <w:rPr>
          <w:sz w:val="28"/>
          <w:szCs w:val="28"/>
        </w:rPr>
        <w:t>– не предусматривается опережающий рост величины прожиточного минимума над темпами роста инфляции;</w:t>
      </w:r>
    </w:p>
    <w:p w:rsidR="008C4B52" w:rsidRPr="001059A1" w:rsidRDefault="008C4B52" w:rsidP="008C4B52">
      <w:pPr>
        <w:ind w:firstLine="709"/>
        <w:jc w:val="both"/>
        <w:rPr>
          <w:sz w:val="28"/>
          <w:szCs w:val="28"/>
        </w:rPr>
      </w:pPr>
      <w:r w:rsidRPr="001059A1">
        <w:rPr>
          <w:sz w:val="28"/>
          <w:szCs w:val="28"/>
        </w:rPr>
        <w:t>–</w:t>
      </w:r>
      <w:r w:rsidRPr="001059A1">
        <w:rPr>
          <w:spacing w:val="-4"/>
          <w:sz w:val="28"/>
          <w:szCs w:val="28"/>
        </w:rPr>
        <w:t xml:space="preserve"> в структуре потребления возрастет доля расходов на непродовольственные</w:t>
      </w:r>
      <w:r w:rsidRPr="001059A1">
        <w:rPr>
          <w:sz w:val="28"/>
          <w:szCs w:val="28"/>
        </w:rPr>
        <w:t xml:space="preserve"> товары и ряд услуг необязательного характера;</w:t>
      </w:r>
    </w:p>
    <w:p w:rsidR="008C4B52" w:rsidRPr="001059A1" w:rsidRDefault="008C4B52" w:rsidP="008C4B52">
      <w:pPr>
        <w:ind w:firstLine="709"/>
        <w:jc w:val="both"/>
        <w:rPr>
          <w:sz w:val="28"/>
          <w:szCs w:val="28"/>
        </w:rPr>
      </w:pPr>
      <w:r w:rsidRPr="001059A1">
        <w:rPr>
          <w:sz w:val="28"/>
          <w:szCs w:val="28"/>
        </w:rPr>
        <w:t>– темпы роста доходов населения позволят восстановить их покупательную способность до уровня 2019 года;</w:t>
      </w:r>
    </w:p>
    <w:p w:rsidR="008C4B52" w:rsidRPr="001059A1" w:rsidRDefault="008C4B52" w:rsidP="008C4B52">
      <w:pPr>
        <w:ind w:firstLine="709"/>
        <w:jc w:val="both"/>
        <w:rPr>
          <w:sz w:val="28"/>
          <w:szCs w:val="28"/>
        </w:rPr>
      </w:pPr>
      <w:r w:rsidRPr="001059A1">
        <w:rPr>
          <w:sz w:val="28"/>
          <w:szCs w:val="28"/>
        </w:rPr>
        <w:t>– динамика составляющих доходов населения в базовом варианте прогноза предполагается выше, чем в консервативном.</w:t>
      </w:r>
    </w:p>
    <w:p w:rsidR="008C4B52" w:rsidRPr="001059A1" w:rsidRDefault="008C4B52" w:rsidP="008C4B52">
      <w:pPr>
        <w:ind w:firstLine="709"/>
        <w:jc w:val="both"/>
        <w:rPr>
          <w:sz w:val="28"/>
          <w:szCs w:val="28"/>
        </w:rPr>
      </w:pPr>
      <w:r w:rsidRPr="001059A1">
        <w:rPr>
          <w:sz w:val="28"/>
          <w:szCs w:val="28"/>
        </w:rPr>
        <w:t>В 2023 году по консервативному и базовому вариантам прогноза соответственно:</w:t>
      </w:r>
    </w:p>
    <w:p w:rsidR="008C4B52" w:rsidRPr="001059A1" w:rsidRDefault="008C4B52" w:rsidP="008C4B52">
      <w:pPr>
        <w:ind w:firstLine="709"/>
        <w:jc w:val="both"/>
        <w:rPr>
          <w:sz w:val="28"/>
          <w:szCs w:val="28"/>
        </w:rPr>
      </w:pPr>
      <w:r w:rsidRPr="001059A1">
        <w:rPr>
          <w:sz w:val="28"/>
          <w:szCs w:val="28"/>
        </w:rPr>
        <w:t>–</w:t>
      </w:r>
      <w:r w:rsidRPr="001059A1">
        <w:rPr>
          <w:spacing w:val="-4"/>
          <w:sz w:val="28"/>
          <w:szCs w:val="28"/>
        </w:rPr>
        <w:t xml:space="preserve"> среднедушевой денежный доход в месяц составит – 56,8 и 58,3 тыс. рублей (темп роста к уровню 2020 года – 113,9 и 117%), в том числе располагаемый (за вычетом обязательных платежей и взносов) – 49,9 и 51,3</w:t>
      </w:r>
      <w:r w:rsidRPr="001059A1">
        <w:rPr>
          <w:sz w:val="28"/>
          <w:szCs w:val="28"/>
        </w:rPr>
        <w:t xml:space="preserve"> тыс. рублей (113,8 и 117%);</w:t>
      </w:r>
    </w:p>
    <w:p w:rsidR="008C4B52" w:rsidRPr="001059A1" w:rsidRDefault="008C4B52" w:rsidP="008C4B52">
      <w:pPr>
        <w:ind w:firstLine="709"/>
        <w:jc w:val="both"/>
        <w:rPr>
          <w:sz w:val="28"/>
          <w:szCs w:val="28"/>
        </w:rPr>
      </w:pPr>
      <w:r w:rsidRPr="001059A1">
        <w:rPr>
          <w:sz w:val="28"/>
          <w:szCs w:val="28"/>
        </w:rPr>
        <w:t>– среднемесячная номинальная начисленная заработная плата одного работника (по крупным и средним организациям) – 106,1 и 107,2 тыс. рублей (114,5 и 115,8%);</w:t>
      </w:r>
    </w:p>
    <w:p w:rsidR="008C4B52" w:rsidRPr="001059A1" w:rsidRDefault="008C4B52" w:rsidP="008C4B52">
      <w:pPr>
        <w:ind w:firstLine="709"/>
        <w:jc w:val="both"/>
        <w:rPr>
          <w:sz w:val="28"/>
          <w:szCs w:val="28"/>
        </w:rPr>
      </w:pPr>
      <w:r w:rsidRPr="001059A1">
        <w:rPr>
          <w:sz w:val="28"/>
          <w:szCs w:val="28"/>
        </w:rPr>
        <w:t xml:space="preserve">– средний размер назначенной пенсии по старости в месяц – </w:t>
      </w:r>
      <w:r w:rsidRPr="001059A1">
        <w:rPr>
          <w:sz w:val="28"/>
          <w:szCs w:val="28"/>
        </w:rPr>
        <w:br/>
        <w:t>27 и 27,8 тыс. рублей (116,9 и 120,3%).</w:t>
      </w:r>
    </w:p>
    <w:p w:rsidR="008C4B52" w:rsidRPr="001059A1" w:rsidRDefault="008C4B52" w:rsidP="008C4B52">
      <w:pPr>
        <w:ind w:firstLine="709"/>
        <w:jc w:val="both"/>
        <w:rPr>
          <w:sz w:val="28"/>
          <w:szCs w:val="28"/>
        </w:rPr>
      </w:pPr>
      <w:r w:rsidRPr="001059A1">
        <w:rPr>
          <w:sz w:val="28"/>
          <w:szCs w:val="28"/>
        </w:rPr>
        <w:lastRenderedPageBreak/>
        <w:t xml:space="preserve">Уровень инфляции в среднесрочном периоде превысит уровень инфляции 2020 года, среднегодовой индекс потребительских цен составит </w:t>
      </w:r>
      <w:r w:rsidRPr="001059A1">
        <w:rPr>
          <w:sz w:val="28"/>
          <w:szCs w:val="28"/>
        </w:rPr>
        <w:br/>
        <w:t xml:space="preserve">по консервативному и базовому вариантам прогноза соответственно: </w:t>
      </w:r>
    </w:p>
    <w:p w:rsidR="008C4B52" w:rsidRPr="001059A1" w:rsidRDefault="008C4B52" w:rsidP="008C4B52">
      <w:pPr>
        <w:ind w:firstLine="709"/>
        <w:jc w:val="both"/>
        <w:rPr>
          <w:sz w:val="28"/>
          <w:szCs w:val="28"/>
        </w:rPr>
      </w:pPr>
      <w:r w:rsidRPr="001059A1">
        <w:rPr>
          <w:sz w:val="28"/>
          <w:szCs w:val="28"/>
        </w:rPr>
        <w:t>в 2021 году – 103,5 и 103,6%;</w:t>
      </w:r>
    </w:p>
    <w:p w:rsidR="008C4B52" w:rsidRPr="001059A1" w:rsidRDefault="008C4B52" w:rsidP="008C4B52">
      <w:pPr>
        <w:ind w:firstLine="709"/>
        <w:jc w:val="both"/>
        <w:rPr>
          <w:sz w:val="28"/>
          <w:szCs w:val="28"/>
        </w:rPr>
      </w:pPr>
      <w:r w:rsidRPr="001059A1">
        <w:rPr>
          <w:sz w:val="28"/>
          <w:szCs w:val="28"/>
        </w:rPr>
        <w:t>в 2022 году – 104 и 104%;</w:t>
      </w:r>
    </w:p>
    <w:p w:rsidR="008C4B52" w:rsidRPr="001059A1" w:rsidRDefault="008C4B52" w:rsidP="008C4B52">
      <w:pPr>
        <w:ind w:firstLine="709"/>
        <w:jc w:val="both"/>
        <w:rPr>
          <w:sz w:val="28"/>
          <w:szCs w:val="28"/>
        </w:rPr>
      </w:pPr>
      <w:r w:rsidRPr="001059A1">
        <w:rPr>
          <w:sz w:val="28"/>
          <w:szCs w:val="28"/>
        </w:rPr>
        <w:t>в 2023 году – 104 и 104%;</w:t>
      </w:r>
    </w:p>
    <w:p w:rsidR="008C4B52" w:rsidRPr="001059A1" w:rsidRDefault="008C4B52" w:rsidP="008C4B52">
      <w:pPr>
        <w:ind w:firstLine="709"/>
        <w:jc w:val="both"/>
        <w:rPr>
          <w:sz w:val="28"/>
          <w:szCs w:val="28"/>
        </w:rPr>
      </w:pPr>
      <w:r w:rsidRPr="001059A1">
        <w:rPr>
          <w:sz w:val="28"/>
          <w:szCs w:val="28"/>
        </w:rPr>
        <w:t xml:space="preserve">за 2021 – 2023 годы – 111,9 и 112,1%. </w:t>
      </w:r>
    </w:p>
    <w:p w:rsidR="008C4B52" w:rsidRPr="001059A1" w:rsidRDefault="008C4B52" w:rsidP="008C4B52">
      <w:pPr>
        <w:ind w:firstLine="709"/>
        <w:jc w:val="both"/>
        <w:rPr>
          <w:sz w:val="28"/>
          <w:szCs w:val="28"/>
        </w:rPr>
      </w:pPr>
      <w:r w:rsidRPr="001059A1">
        <w:rPr>
          <w:sz w:val="28"/>
          <w:szCs w:val="28"/>
        </w:rPr>
        <w:t>Темпы роста цен</w:t>
      </w:r>
      <w:r w:rsidRPr="001059A1">
        <w:rPr>
          <w:spacing w:val="-4"/>
          <w:sz w:val="28"/>
          <w:szCs w:val="28"/>
        </w:rPr>
        <w:t xml:space="preserve"> на непродовольственные товары и услуги, в первую очередь, необязательного характера</w:t>
      </w:r>
      <w:r w:rsidRPr="001059A1">
        <w:rPr>
          <w:sz w:val="28"/>
          <w:szCs w:val="28"/>
        </w:rPr>
        <w:t xml:space="preserve"> в среднесрочный период будут опережать средний уровень роста цен.</w:t>
      </w:r>
    </w:p>
    <w:p w:rsidR="008C4B52" w:rsidRPr="001059A1" w:rsidRDefault="008C4B52" w:rsidP="008C4B52">
      <w:pPr>
        <w:ind w:firstLine="709"/>
        <w:jc w:val="both"/>
        <w:rPr>
          <w:spacing w:val="-4"/>
          <w:sz w:val="28"/>
          <w:szCs w:val="28"/>
        </w:rPr>
      </w:pPr>
      <w:r w:rsidRPr="001059A1">
        <w:rPr>
          <w:sz w:val="28"/>
          <w:szCs w:val="28"/>
        </w:rPr>
        <w:t xml:space="preserve">За среднесрочный период к уровню 2020 года с учетом корректировки </w:t>
      </w:r>
      <w:r w:rsidRPr="001059A1">
        <w:rPr>
          <w:sz w:val="28"/>
          <w:szCs w:val="28"/>
        </w:rPr>
        <w:br/>
        <w:t xml:space="preserve">на индекс потребительских цен покупательная </w:t>
      </w:r>
      <w:r w:rsidRPr="001059A1">
        <w:rPr>
          <w:spacing w:val="-4"/>
          <w:sz w:val="28"/>
          <w:szCs w:val="28"/>
        </w:rPr>
        <w:t xml:space="preserve">способность </w:t>
      </w:r>
      <w:r w:rsidRPr="001059A1">
        <w:rPr>
          <w:sz w:val="28"/>
          <w:szCs w:val="28"/>
        </w:rPr>
        <w:t xml:space="preserve">по консервативному и базовому вариантам прогноза соответственно </w:t>
      </w:r>
      <w:r w:rsidRPr="001059A1">
        <w:rPr>
          <w:spacing w:val="-4"/>
          <w:sz w:val="28"/>
          <w:szCs w:val="28"/>
        </w:rPr>
        <w:t>возрастет:</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w:t>
      </w:r>
      <w:r w:rsidRPr="001059A1">
        <w:rPr>
          <w:sz w:val="28"/>
          <w:szCs w:val="28"/>
        </w:rPr>
        <w:t xml:space="preserve">среднедушевого дохода – </w:t>
      </w:r>
      <w:r w:rsidRPr="001059A1">
        <w:rPr>
          <w:spacing w:val="-4"/>
          <w:sz w:val="28"/>
          <w:szCs w:val="28"/>
        </w:rPr>
        <w:t>на 1,7 и 4,4%;</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заработной платы – на 2,3 и 3,3%, </w:t>
      </w:r>
    </w:p>
    <w:p w:rsidR="008C4B52" w:rsidRPr="001059A1" w:rsidRDefault="008C4B52" w:rsidP="008C4B52">
      <w:pPr>
        <w:ind w:firstLine="709"/>
        <w:jc w:val="both"/>
        <w:rPr>
          <w:spacing w:val="-4"/>
          <w:sz w:val="28"/>
          <w:szCs w:val="28"/>
        </w:rPr>
      </w:pPr>
      <w:r w:rsidRPr="001059A1">
        <w:rPr>
          <w:sz w:val="28"/>
          <w:szCs w:val="28"/>
        </w:rPr>
        <w:t>–</w:t>
      </w:r>
      <w:r w:rsidRPr="001059A1">
        <w:rPr>
          <w:spacing w:val="-4"/>
          <w:sz w:val="28"/>
          <w:szCs w:val="28"/>
        </w:rPr>
        <w:t xml:space="preserve"> пенсии </w:t>
      </w:r>
      <w:r w:rsidRPr="001059A1">
        <w:rPr>
          <w:sz w:val="28"/>
          <w:szCs w:val="28"/>
        </w:rPr>
        <w:t>–</w:t>
      </w:r>
      <w:r w:rsidRPr="001059A1">
        <w:rPr>
          <w:spacing w:val="-4"/>
          <w:sz w:val="28"/>
          <w:szCs w:val="28"/>
        </w:rPr>
        <w:t xml:space="preserve"> на 4,4 и 7,4%.</w:t>
      </w:r>
    </w:p>
    <w:p w:rsidR="008C4B52" w:rsidRPr="001059A1" w:rsidRDefault="008C4B52" w:rsidP="008C4B52">
      <w:pPr>
        <w:widowControl w:val="0"/>
        <w:ind w:firstLine="709"/>
        <w:jc w:val="both"/>
        <w:rPr>
          <w:sz w:val="28"/>
          <w:szCs w:val="28"/>
        </w:rPr>
      </w:pPr>
      <w:r w:rsidRPr="001059A1">
        <w:rPr>
          <w:sz w:val="28"/>
          <w:szCs w:val="28"/>
        </w:rPr>
        <w:t xml:space="preserve">За среднесрочный период не произойдет восстановления покупательной способности доходов населения к докризисному уровню – реальные доходы населения по базовому варианту прогноза в 2023 году к уровню 2014 года составят 83%, </w:t>
      </w:r>
    </w:p>
    <w:p w:rsidR="008C4B52" w:rsidRPr="001059A1" w:rsidRDefault="008C4B52" w:rsidP="008C4B52">
      <w:pPr>
        <w:ind w:firstLine="709"/>
        <w:jc w:val="both"/>
        <w:rPr>
          <w:sz w:val="28"/>
          <w:szCs w:val="28"/>
        </w:rPr>
      </w:pPr>
      <w:r w:rsidRPr="001059A1">
        <w:rPr>
          <w:sz w:val="28"/>
          <w:szCs w:val="28"/>
        </w:rPr>
        <w:t xml:space="preserve">В 2023 году по базовому варианту прогноза среднедушевой доход обеспечит 3,4 прожиточного минимума, заработная плата – 5,7 прожиточного минимума трудоспособного человека, пенсия по старости – 1,96 прожиточного минимума пенсионера. </w:t>
      </w:r>
    </w:p>
    <w:p w:rsidR="008C4B52" w:rsidRPr="001059A1" w:rsidRDefault="008C4B52" w:rsidP="008C4B52">
      <w:pPr>
        <w:ind w:firstLine="709"/>
        <w:jc w:val="both"/>
        <w:rPr>
          <w:sz w:val="28"/>
          <w:szCs w:val="28"/>
        </w:rPr>
      </w:pPr>
      <w:r w:rsidRPr="001059A1">
        <w:rPr>
          <w:sz w:val="28"/>
          <w:szCs w:val="28"/>
        </w:rPr>
        <w:t xml:space="preserve">Отклонения значений показателей, характеризующих уровень жизни населения, </w:t>
      </w:r>
      <w:r w:rsidRPr="001059A1">
        <w:rPr>
          <w:spacing w:val="-6"/>
          <w:sz w:val="28"/>
          <w:szCs w:val="28"/>
        </w:rPr>
        <w:t>от значений показателей «Прогноза социально-экономического развития на 2020 год</w:t>
      </w:r>
      <w:r w:rsidRPr="001059A1">
        <w:rPr>
          <w:sz w:val="28"/>
          <w:szCs w:val="28"/>
        </w:rPr>
        <w:t xml:space="preserve"> и на плановый период 2021 – 2022 годов» объясняются корректировкой темпов роста доходов и расходов населения в соответствии </w:t>
      </w:r>
      <w:r w:rsidRPr="001059A1">
        <w:rPr>
          <w:sz w:val="28"/>
          <w:szCs w:val="28"/>
        </w:rPr>
        <w:br/>
        <w:t>с основными макроэкономическими параметрами развития Российской Федерации.</w:t>
      </w:r>
    </w:p>
    <w:p w:rsidR="008C4B52" w:rsidRPr="001059A1" w:rsidRDefault="008C4B52" w:rsidP="008C4B52">
      <w:pPr>
        <w:ind w:firstLine="709"/>
        <w:jc w:val="both"/>
        <w:rPr>
          <w:bCs/>
          <w:spacing w:val="1"/>
          <w:sz w:val="28"/>
          <w:szCs w:val="28"/>
        </w:rPr>
      </w:pPr>
    </w:p>
    <w:p w:rsidR="008C4B52" w:rsidRPr="001059A1" w:rsidRDefault="008C4B52" w:rsidP="008C4B52">
      <w:pPr>
        <w:ind w:firstLine="709"/>
        <w:jc w:val="both"/>
        <w:rPr>
          <w:bCs/>
          <w:spacing w:val="1"/>
          <w:sz w:val="28"/>
          <w:szCs w:val="28"/>
        </w:rPr>
      </w:pPr>
      <w:r w:rsidRPr="001059A1">
        <w:rPr>
          <w:sz w:val="28"/>
          <w:szCs w:val="28"/>
        </w:rPr>
        <w:t>Факторы, сдерживающие социально-экономическое развитие муниципального образования:</w:t>
      </w:r>
    </w:p>
    <w:p w:rsidR="008C4B52" w:rsidRPr="001059A1" w:rsidRDefault="008C4B52" w:rsidP="008C4B52">
      <w:pPr>
        <w:ind w:firstLine="709"/>
        <w:jc w:val="both"/>
        <w:rPr>
          <w:sz w:val="28"/>
          <w:szCs w:val="28"/>
        </w:rPr>
      </w:pPr>
      <w:r w:rsidRPr="001059A1">
        <w:rPr>
          <w:sz w:val="28"/>
          <w:szCs w:val="28"/>
        </w:rPr>
        <w:t>1. Демографические ограничения, обусловленные снижением доли численности населения в трудоспособном возрасте.</w:t>
      </w:r>
    </w:p>
    <w:p w:rsidR="008C4B52" w:rsidRPr="001059A1" w:rsidRDefault="008C4B52" w:rsidP="008C4B52">
      <w:pPr>
        <w:ind w:firstLine="709"/>
        <w:jc w:val="both"/>
        <w:rPr>
          <w:sz w:val="28"/>
          <w:szCs w:val="28"/>
        </w:rPr>
      </w:pPr>
      <w:r w:rsidRPr="001059A1">
        <w:rPr>
          <w:sz w:val="28"/>
          <w:szCs w:val="28"/>
        </w:rPr>
        <w:t xml:space="preserve">2. Отсутствие перспектив для масштабного развития инженерной </w:t>
      </w:r>
      <w:r w:rsidRPr="001059A1">
        <w:rPr>
          <w:sz w:val="28"/>
          <w:szCs w:val="28"/>
        </w:rPr>
        <w:br/>
        <w:t xml:space="preserve">и транспортной инфраструктуры города, связанных с ограниченностью </w:t>
      </w:r>
      <w:r w:rsidRPr="001059A1">
        <w:rPr>
          <w:sz w:val="28"/>
          <w:szCs w:val="28"/>
        </w:rPr>
        <w:br/>
        <w:t>в земельных ресурсах, в том числе потенциально пригодных для размещения локальных производств, жилищного строительства.</w:t>
      </w:r>
    </w:p>
    <w:p w:rsidR="008C4B52" w:rsidRPr="001059A1" w:rsidRDefault="008C4B52" w:rsidP="008C4B52">
      <w:pPr>
        <w:ind w:firstLine="709"/>
        <w:jc w:val="both"/>
        <w:rPr>
          <w:sz w:val="28"/>
          <w:szCs w:val="28"/>
        </w:rPr>
      </w:pPr>
      <w:r w:rsidRPr="001059A1">
        <w:rPr>
          <w:sz w:val="28"/>
          <w:szCs w:val="28"/>
        </w:rPr>
        <w:t>3. Потребность строительства и реконструкции объектов инфраструктуры внешнего транспорта.</w:t>
      </w:r>
    </w:p>
    <w:p w:rsidR="008C4B52" w:rsidRPr="001059A1" w:rsidRDefault="008C4B52" w:rsidP="008C4B52">
      <w:pPr>
        <w:ind w:firstLine="709"/>
        <w:jc w:val="both"/>
        <w:rPr>
          <w:sz w:val="28"/>
          <w:szCs w:val="28"/>
        </w:rPr>
      </w:pPr>
      <w:r w:rsidRPr="001059A1">
        <w:rPr>
          <w:sz w:val="28"/>
          <w:szCs w:val="28"/>
        </w:rPr>
        <w:t xml:space="preserve">4. Износ основных средств </w:t>
      </w:r>
      <w:proofErr w:type="spellStart"/>
      <w:r w:rsidRPr="001059A1">
        <w:rPr>
          <w:sz w:val="28"/>
          <w:szCs w:val="28"/>
        </w:rPr>
        <w:t>энергопроизводств</w:t>
      </w:r>
      <w:proofErr w:type="spellEnd"/>
      <w:r w:rsidRPr="001059A1">
        <w:rPr>
          <w:sz w:val="28"/>
          <w:szCs w:val="28"/>
        </w:rPr>
        <w:t xml:space="preserve">, расположенных </w:t>
      </w:r>
      <w:r w:rsidRPr="001059A1">
        <w:rPr>
          <w:sz w:val="28"/>
          <w:szCs w:val="28"/>
        </w:rPr>
        <w:br/>
        <w:t>на территории города.</w:t>
      </w:r>
    </w:p>
    <w:p w:rsidR="008C4B52" w:rsidRPr="008D743E" w:rsidRDefault="008C4B52" w:rsidP="008C4B52">
      <w:pPr>
        <w:ind w:firstLine="709"/>
        <w:jc w:val="both"/>
        <w:rPr>
          <w:sz w:val="28"/>
          <w:szCs w:val="28"/>
        </w:rPr>
      </w:pPr>
      <w:r w:rsidRPr="001059A1">
        <w:rPr>
          <w:bCs/>
          <w:spacing w:val="1"/>
          <w:sz w:val="28"/>
          <w:szCs w:val="28"/>
        </w:rPr>
        <w:t xml:space="preserve">Несмотря на масштабные вызовы, обусловленные новой </w:t>
      </w:r>
      <w:proofErr w:type="spellStart"/>
      <w:r w:rsidRPr="001059A1">
        <w:rPr>
          <w:bCs/>
          <w:spacing w:val="1"/>
          <w:sz w:val="28"/>
          <w:szCs w:val="28"/>
        </w:rPr>
        <w:t>коронавирусной</w:t>
      </w:r>
      <w:proofErr w:type="spellEnd"/>
      <w:r w:rsidRPr="001059A1">
        <w:rPr>
          <w:bCs/>
          <w:spacing w:val="1"/>
          <w:sz w:val="28"/>
          <w:szCs w:val="28"/>
        </w:rPr>
        <w:t xml:space="preserve"> инфекцией, сложные геополитические условия, в муниципальном образовании </w:t>
      </w:r>
      <w:r w:rsidRPr="001059A1">
        <w:rPr>
          <w:bCs/>
          <w:spacing w:val="1"/>
          <w:sz w:val="28"/>
          <w:szCs w:val="28"/>
        </w:rPr>
        <w:lastRenderedPageBreak/>
        <w:t>сохраняется стабильная ситуация, определяемая, в основном, устойчивой деятельностью системообразующих предприятий.</w:t>
      </w:r>
      <w:r w:rsidRPr="008D743E">
        <w:rPr>
          <w:sz w:val="28"/>
          <w:szCs w:val="28"/>
        </w:rPr>
        <w:t xml:space="preserve"> </w:t>
      </w: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Default="009C6F3A" w:rsidP="00A37FF2">
      <w:pPr>
        <w:ind w:left="-426" w:firstLine="426"/>
      </w:pPr>
    </w:p>
    <w:p w:rsidR="009C6F3A" w:rsidRPr="00206B68" w:rsidRDefault="009C6F3A" w:rsidP="00A37FF2">
      <w:pPr>
        <w:ind w:left="-426" w:firstLine="426"/>
      </w:pPr>
      <w:bookmarkStart w:id="1" w:name="_GoBack"/>
      <w:bookmarkEnd w:id="1"/>
    </w:p>
    <w:sectPr w:rsidR="009C6F3A" w:rsidRPr="00206B68" w:rsidSect="00E53E76">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C0" w:rsidRDefault="004941C0" w:rsidP="008C4B52">
      <w:r>
        <w:separator/>
      </w:r>
    </w:p>
  </w:endnote>
  <w:endnote w:type="continuationSeparator" w:id="0">
    <w:p w:rsidR="004941C0" w:rsidRDefault="004941C0" w:rsidP="008C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ullerBold">
    <w:altName w:val="Times New Roman"/>
    <w:panose1 w:val="00000000000000000000"/>
    <w:charset w:val="CC"/>
    <w:family w:val="auto"/>
    <w:notTrueType/>
    <w:pitch w:val="default"/>
    <w:sig w:usb0="00000203" w:usb1="00000000" w:usb2="00000000" w:usb3="00000000" w:csb0="00000005"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MuseoSansCyrl300">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DejaVu Sans">
    <w:charset w:val="80"/>
    <w:family w:val="auto"/>
    <w:pitch w:val="variable"/>
    <w:sig w:usb0="00000001" w:usb1="08070000" w:usb2="00000010" w:usb3="00000000" w:csb0="00020000" w:csb1="00000000"/>
  </w:font>
  <w:font w:name="Helvetica">
    <w:panose1 w:val="020B05040202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76" w:rsidRDefault="00E53E7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76" w:rsidRDefault="00E53E7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76" w:rsidRDefault="00E53E7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C0" w:rsidRDefault="004941C0" w:rsidP="008C4B52">
      <w:r>
        <w:separator/>
      </w:r>
    </w:p>
  </w:footnote>
  <w:footnote w:type="continuationSeparator" w:id="0">
    <w:p w:rsidR="004941C0" w:rsidRDefault="004941C0" w:rsidP="008C4B52">
      <w:r>
        <w:continuationSeparator/>
      </w:r>
    </w:p>
  </w:footnote>
  <w:footnote w:id="1">
    <w:p w:rsidR="008C4B52" w:rsidRPr="00AB2FD3" w:rsidRDefault="008C4B52" w:rsidP="008C4B52">
      <w:pPr>
        <w:ind w:firstLine="709"/>
        <w:jc w:val="both"/>
        <w:rPr>
          <w:sz w:val="20"/>
          <w:szCs w:val="20"/>
        </w:rPr>
      </w:pPr>
      <w:r w:rsidRPr="00AB2FD3">
        <w:rPr>
          <w:rStyle w:val="af4"/>
        </w:rPr>
        <w:footnoteRef/>
      </w:r>
      <w:r w:rsidRPr="00AB2FD3">
        <w:rPr>
          <w:sz w:val="20"/>
          <w:szCs w:val="20"/>
        </w:rPr>
        <w:t xml:space="preserve"> Производство нефтепродуктов, </w:t>
      </w:r>
      <w:r>
        <w:rPr>
          <w:sz w:val="20"/>
          <w:szCs w:val="20"/>
        </w:rPr>
        <w:t>продуктов питания</w:t>
      </w:r>
      <w:r w:rsidRPr="00AB2FD3">
        <w:rPr>
          <w:sz w:val="20"/>
          <w:szCs w:val="20"/>
        </w:rPr>
        <w:t>, текстильных изделий, деятельность полиграфическая и копирование носителей информации.</w:t>
      </w:r>
    </w:p>
  </w:footnote>
  <w:footnote w:id="2">
    <w:p w:rsidR="008C4B52" w:rsidRPr="00AB2FD3" w:rsidRDefault="008C4B52" w:rsidP="008C4B52">
      <w:pPr>
        <w:ind w:firstLine="709"/>
        <w:jc w:val="both"/>
        <w:rPr>
          <w:sz w:val="20"/>
          <w:szCs w:val="20"/>
        </w:rPr>
      </w:pPr>
      <w:r w:rsidRPr="00AB2FD3">
        <w:rPr>
          <w:rStyle w:val="af4"/>
        </w:rPr>
        <w:footnoteRef/>
      </w:r>
      <w:r w:rsidRPr="00AB2FD3">
        <w:rPr>
          <w:sz w:val="20"/>
          <w:szCs w:val="20"/>
        </w:rPr>
        <w:t xml:space="preserve"> Производство строительных материалов, готовых металлических изделий, </w:t>
      </w:r>
      <w:r>
        <w:rPr>
          <w:sz w:val="20"/>
          <w:szCs w:val="20"/>
        </w:rPr>
        <w:t xml:space="preserve">стальных изделий, </w:t>
      </w:r>
      <w:r w:rsidRPr="00AB2FD3">
        <w:rPr>
          <w:sz w:val="20"/>
          <w:szCs w:val="20"/>
        </w:rPr>
        <w:t>ремонт машин и оборудования</w:t>
      </w:r>
      <w:r>
        <w:rPr>
          <w:sz w:val="20"/>
          <w:szCs w:val="20"/>
        </w:rPr>
        <w:t xml:space="preserve">. </w:t>
      </w:r>
    </w:p>
  </w:footnote>
  <w:footnote w:id="3">
    <w:p w:rsidR="008C4B52" w:rsidRPr="00AB2FD3" w:rsidRDefault="008C4B52" w:rsidP="008C4B52">
      <w:pPr>
        <w:ind w:firstLine="709"/>
        <w:jc w:val="both"/>
        <w:rPr>
          <w:sz w:val="20"/>
          <w:szCs w:val="20"/>
        </w:rPr>
      </w:pPr>
      <w:r w:rsidRPr="00AB2FD3">
        <w:rPr>
          <w:rStyle w:val="af4"/>
        </w:rPr>
        <w:footnoteRef/>
      </w:r>
      <w:r w:rsidRPr="00AB2FD3">
        <w:rPr>
          <w:sz w:val="20"/>
          <w:szCs w:val="20"/>
        </w:rPr>
        <w:t xml:space="preserve"> Производство</w:t>
      </w:r>
      <w:r>
        <w:rPr>
          <w:sz w:val="20"/>
          <w:szCs w:val="20"/>
        </w:rPr>
        <w:t xml:space="preserve"> резиновых изделий</w:t>
      </w:r>
      <w:r w:rsidRPr="00AB2FD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76" w:rsidRDefault="00E53E76">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27230"/>
      <w:docPartObj>
        <w:docPartGallery w:val="Page Numbers (Top of Page)"/>
        <w:docPartUnique/>
      </w:docPartObj>
    </w:sdtPr>
    <w:sdtEndPr/>
    <w:sdtContent>
      <w:p w:rsidR="00E53E76" w:rsidRDefault="00E53E76">
        <w:pPr>
          <w:pStyle w:val="afb"/>
          <w:jc w:val="center"/>
        </w:pPr>
        <w:r>
          <w:fldChar w:fldCharType="begin"/>
        </w:r>
        <w:r>
          <w:instrText>PAGE   \* MERGEFORMAT</w:instrText>
        </w:r>
        <w:r>
          <w:fldChar w:fldCharType="separate"/>
        </w:r>
        <w:r w:rsidR="00E16165">
          <w:rPr>
            <w:noProof/>
          </w:rPr>
          <w:t>87</w:t>
        </w:r>
        <w:r>
          <w:fldChar w:fldCharType="end"/>
        </w:r>
      </w:p>
    </w:sdtContent>
  </w:sdt>
  <w:p w:rsidR="00E53E76" w:rsidRDefault="00E53E76">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76" w:rsidRDefault="00E53E76">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9AAF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15:restartNumberingAfterBreak="0">
    <w:nsid w:val="04321078"/>
    <w:multiLevelType w:val="multilevel"/>
    <w:tmpl w:val="E90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5B5791"/>
    <w:multiLevelType w:val="hybridMultilevel"/>
    <w:tmpl w:val="B3D47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0" w15:restartNumberingAfterBreak="0">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15:restartNumberingAfterBreak="0">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D9768B"/>
    <w:multiLevelType w:val="hybridMultilevel"/>
    <w:tmpl w:val="2272DD48"/>
    <w:lvl w:ilvl="0" w:tplc="0419000F">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255367"/>
    <w:multiLevelType w:val="hybridMultilevel"/>
    <w:tmpl w:val="7610B4FA"/>
    <w:lvl w:ilvl="0" w:tplc="CEE26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15:restartNumberingAfterBreak="0">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6"/>
  </w:num>
  <w:num w:numId="2">
    <w:abstractNumId w:val="2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2"/>
  </w:num>
  <w:num w:numId="7">
    <w:abstractNumId w:val="18"/>
  </w:num>
  <w:num w:numId="8">
    <w:abstractNumId w:val="21"/>
  </w:num>
  <w:num w:numId="9">
    <w:abstractNumId w:val="10"/>
  </w:num>
  <w:num w:numId="10">
    <w:abstractNumId w:val="1"/>
  </w:num>
  <w:num w:numId="11">
    <w:abstractNumId w:val="14"/>
  </w:num>
  <w:num w:numId="12">
    <w:abstractNumId w:val="11"/>
  </w:num>
  <w:num w:numId="13">
    <w:abstractNumId w:val="19"/>
  </w:num>
  <w:num w:numId="14">
    <w:abstractNumId w:val="5"/>
  </w:num>
  <w:num w:numId="15">
    <w:abstractNumId w:val="36"/>
  </w:num>
  <w:num w:numId="16">
    <w:abstractNumId w:val="17"/>
  </w:num>
  <w:num w:numId="17">
    <w:abstractNumId w:val="37"/>
  </w:num>
  <w:num w:numId="18">
    <w:abstractNumId w:val="34"/>
  </w:num>
  <w:num w:numId="19">
    <w:abstractNumId w:val="6"/>
  </w:num>
  <w:num w:numId="20">
    <w:abstractNumId w:val="31"/>
  </w:num>
  <w:num w:numId="21">
    <w:abstractNumId w:val="13"/>
  </w:num>
  <w:num w:numId="22">
    <w:abstractNumId w:val="24"/>
  </w:num>
  <w:num w:numId="23">
    <w:abstractNumId w:val="23"/>
  </w:num>
  <w:num w:numId="24">
    <w:abstractNumId w:val="25"/>
  </w:num>
  <w:num w:numId="25">
    <w:abstractNumId w:val="3"/>
  </w:num>
  <w:num w:numId="26">
    <w:abstractNumId w:val="35"/>
  </w:num>
  <w:num w:numId="27">
    <w:abstractNumId w:val="28"/>
  </w:num>
  <w:num w:numId="28">
    <w:abstractNumId w:val="8"/>
  </w:num>
  <w:num w:numId="29">
    <w:abstractNumId w:val="20"/>
  </w:num>
  <w:num w:numId="30">
    <w:abstractNumId w:val="32"/>
  </w:num>
  <w:num w:numId="31">
    <w:abstractNumId w:val="15"/>
  </w:num>
  <w:num w:numId="32">
    <w:abstractNumId w:val="27"/>
  </w:num>
  <w:num w:numId="33">
    <w:abstractNumId w:val="16"/>
  </w:num>
  <w:num w:numId="34">
    <w:abstractNumId w:val="9"/>
  </w:num>
  <w:num w:numId="35">
    <w:abstractNumId w:val="33"/>
  </w:num>
  <w:num w:numId="36">
    <w:abstractNumId w:val="0"/>
  </w:num>
  <w:num w:numId="37">
    <w:abstractNumId w:val="30"/>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E"/>
    <w:rsid w:val="00053C4E"/>
    <w:rsid w:val="000666CD"/>
    <w:rsid w:val="00170696"/>
    <w:rsid w:val="001D2A32"/>
    <w:rsid w:val="001F4D47"/>
    <w:rsid w:val="00206B68"/>
    <w:rsid w:val="003A5901"/>
    <w:rsid w:val="004941C0"/>
    <w:rsid w:val="004C1B60"/>
    <w:rsid w:val="0052694C"/>
    <w:rsid w:val="005B1532"/>
    <w:rsid w:val="00641DF2"/>
    <w:rsid w:val="00777241"/>
    <w:rsid w:val="00800E0A"/>
    <w:rsid w:val="0081420D"/>
    <w:rsid w:val="00861D30"/>
    <w:rsid w:val="008B0840"/>
    <w:rsid w:val="008C4B52"/>
    <w:rsid w:val="00904699"/>
    <w:rsid w:val="009B470C"/>
    <w:rsid w:val="009C6F3A"/>
    <w:rsid w:val="009C7525"/>
    <w:rsid w:val="00A37FF2"/>
    <w:rsid w:val="00B06557"/>
    <w:rsid w:val="00B2106F"/>
    <w:rsid w:val="00B41B98"/>
    <w:rsid w:val="00B901B9"/>
    <w:rsid w:val="00C30B48"/>
    <w:rsid w:val="00C51C5B"/>
    <w:rsid w:val="00C859F8"/>
    <w:rsid w:val="00D54EFF"/>
    <w:rsid w:val="00D9154B"/>
    <w:rsid w:val="00E16165"/>
    <w:rsid w:val="00E5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96B67"/>
  <w15:chartTrackingRefBased/>
  <w15:docId w15:val="{FD8FC2F3-BC6B-4E8F-A9E0-C5B0F15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C4E"/>
    <w:rPr>
      <w:rFonts w:ascii="Times New Roman" w:eastAsia="Times New Roman" w:hAnsi="Times New Roman" w:cs="Times New Roman"/>
      <w:sz w:val="24"/>
      <w:szCs w:val="24"/>
      <w:lang w:eastAsia="ru-RU"/>
    </w:rPr>
  </w:style>
  <w:style w:type="paragraph" w:styleId="1">
    <w:name w:val="heading 1"/>
    <w:basedOn w:val="a"/>
    <w:next w:val="a"/>
    <w:link w:val="10"/>
    <w:qFormat/>
    <w:rsid w:val="00861D30"/>
    <w:pPr>
      <w:keepNext/>
      <w:widowControl w:val="0"/>
      <w:outlineLvl w:val="0"/>
    </w:pPr>
    <w:rPr>
      <w:color w:val="000000"/>
      <w:szCs w:val="20"/>
    </w:rPr>
  </w:style>
  <w:style w:type="paragraph" w:styleId="2">
    <w:name w:val="heading 2"/>
    <w:basedOn w:val="a"/>
    <w:next w:val="a"/>
    <w:link w:val="20"/>
    <w:unhideWhenUsed/>
    <w:qFormat/>
    <w:rsid w:val="008C4B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8C4B52"/>
    <w:pPr>
      <w:keepNext/>
      <w:widowControl w:val="0"/>
      <w:jc w:val="center"/>
      <w:outlineLvl w:val="2"/>
    </w:pPr>
    <w:rPr>
      <w:b/>
      <w:i/>
      <w:color w:val="000000"/>
      <w:spacing w:val="-9"/>
      <w:sz w:val="28"/>
      <w:szCs w:val="20"/>
    </w:rPr>
  </w:style>
  <w:style w:type="paragraph" w:styleId="4">
    <w:name w:val="heading 4"/>
    <w:basedOn w:val="a"/>
    <w:link w:val="40"/>
    <w:qFormat/>
    <w:rsid w:val="008C4B52"/>
    <w:pPr>
      <w:keepNext/>
      <w:widowControl w:val="0"/>
      <w:adjustRightInd w:val="0"/>
      <w:spacing w:line="360" w:lineRule="auto"/>
      <w:ind w:firstLine="720"/>
      <w:jc w:val="center"/>
      <w:textAlignment w:val="baseline"/>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C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53C4E"/>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861D30"/>
    <w:rPr>
      <w:rFonts w:ascii="Times New Roman" w:eastAsia="Times New Roman" w:hAnsi="Times New Roman" w:cs="Times New Roman"/>
      <w:color w:val="000000"/>
      <w:sz w:val="24"/>
      <w:szCs w:val="20"/>
      <w:lang w:eastAsia="ru-RU"/>
    </w:rPr>
  </w:style>
  <w:style w:type="paragraph" w:styleId="a6">
    <w:name w:val="Body Text"/>
    <w:aliases w:val="bt,Òàáë òåêñò"/>
    <w:basedOn w:val="a"/>
    <w:link w:val="11"/>
    <w:rsid w:val="00861D30"/>
    <w:pPr>
      <w:spacing w:after="120"/>
    </w:pPr>
  </w:style>
  <w:style w:type="character" w:customStyle="1" w:styleId="a7">
    <w:name w:val="Основной текст Знак"/>
    <w:aliases w:val="bt Знак1,Òàáë òåêñò Знак1"/>
    <w:basedOn w:val="a0"/>
    <w:rsid w:val="00861D30"/>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
    <w:link w:val="a6"/>
    <w:rsid w:val="00861D30"/>
    <w:rPr>
      <w:rFonts w:ascii="Times New Roman" w:eastAsia="Times New Roman" w:hAnsi="Times New Roman" w:cs="Times New Roman"/>
      <w:sz w:val="24"/>
      <w:szCs w:val="24"/>
      <w:lang w:eastAsia="ru-RU"/>
    </w:rPr>
  </w:style>
  <w:style w:type="paragraph" w:customStyle="1" w:styleId="ConsPlusTitle">
    <w:name w:val="ConsPlusTitle"/>
    <w:uiPriority w:val="99"/>
    <w:rsid w:val="00861D30"/>
    <w:pPr>
      <w:widowControl w:val="0"/>
      <w:autoSpaceDE w:val="0"/>
      <w:autoSpaceDN w:val="0"/>
      <w:adjustRightInd w:val="0"/>
    </w:pPr>
    <w:rPr>
      <w:rFonts w:ascii="Arial" w:eastAsia="Times New Roman" w:hAnsi="Arial" w:cs="Arial"/>
      <w:b/>
      <w:bCs/>
      <w:sz w:val="20"/>
      <w:szCs w:val="20"/>
      <w:lang w:eastAsia="ru-RU"/>
    </w:rPr>
  </w:style>
  <w:style w:type="character" w:customStyle="1" w:styleId="a8">
    <w:name w:val="Гипертекстовая ссылка"/>
    <w:basedOn w:val="a0"/>
    <w:uiPriority w:val="99"/>
    <w:rsid w:val="00861D30"/>
    <w:rPr>
      <w:rFonts w:cs="Times New Roman"/>
      <w:b w:val="0"/>
      <w:color w:val="106BBE"/>
    </w:rPr>
  </w:style>
  <w:style w:type="paragraph" w:styleId="a9">
    <w:name w:val="No Spacing"/>
    <w:link w:val="aa"/>
    <w:uiPriority w:val="1"/>
    <w:qFormat/>
    <w:rsid w:val="000666CD"/>
    <w:pPr>
      <w:widowControl w:val="0"/>
      <w:adjustRightInd w:val="0"/>
      <w:jc w:val="both"/>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0666C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A5901"/>
    <w:rPr>
      <w:rFonts w:ascii="Segoe UI" w:hAnsi="Segoe UI" w:cs="Segoe UI"/>
      <w:sz w:val="18"/>
      <w:szCs w:val="18"/>
    </w:rPr>
  </w:style>
  <w:style w:type="character" w:customStyle="1" w:styleId="ac">
    <w:name w:val="Текст выноски Знак"/>
    <w:basedOn w:val="a0"/>
    <w:link w:val="ab"/>
    <w:uiPriority w:val="99"/>
    <w:semiHidden/>
    <w:rsid w:val="003A5901"/>
    <w:rPr>
      <w:rFonts w:ascii="Segoe UI" w:eastAsia="Times New Roman" w:hAnsi="Segoe UI" w:cs="Segoe UI"/>
      <w:sz w:val="18"/>
      <w:szCs w:val="18"/>
      <w:lang w:eastAsia="ru-RU"/>
    </w:rPr>
  </w:style>
  <w:style w:type="character" w:styleId="ad">
    <w:name w:val="Hyperlink"/>
    <w:basedOn w:val="a0"/>
    <w:uiPriority w:val="99"/>
    <w:unhideWhenUsed/>
    <w:rsid w:val="009C6F3A"/>
    <w:rPr>
      <w:color w:val="0563C1"/>
      <w:u w:val="single"/>
    </w:rPr>
  </w:style>
  <w:style w:type="character" w:styleId="ae">
    <w:name w:val="FollowedHyperlink"/>
    <w:basedOn w:val="a0"/>
    <w:uiPriority w:val="99"/>
    <w:semiHidden/>
    <w:unhideWhenUsed/>
    <w:rsid w:val="009C6F3A"/>
    <w:rPr>
      <w:color w:val="954F72"/>
      <w:u w:val="single"/>
    </w:rPr>
  </w:style>
  <w:style w:type="paragraph" w:customStyle="1" w:styleId="msonormal0">
    <w:name w:val="msonormal"/>
    <w:basedOn w:val="a"/>
    <w:uiPriority w:val="99"/>
    <w:rsid w:val="009C6F3A"/>
    <w:pPr>
      <w:spacing w:before="100" w:beforeAutospacing="1" w:after="100" w:afterAutospacing="1"/>
    </w:pPr>
  </w:style>
  <w:style w:type="paragraph" w:customStyle="1" w:styleId="xl63">
    <w:name w:val="xl63"/>
    <w:basedOn w:val="a"/>
    <w:rsid w:val="009C6F3A"/>
    <w:pPr>
      <w:spacing w:before="100" w:beforeAutospacing="1" w:after="100" w:afterAutospacing="1"/>
      <w:textAlignment w:val="center"/>
    </w:pPr>
    <w:rPr>
      <w:sz w:val="20"/>
      <w:szCs w:val="20"/>
    </w:rPr>
  </w:style>
  <w:style w:type="paragraph" w:customStyle="1" w:styleId="xl64">
    <w:name w:val="xl64"/>
    <w:basedOn w:val="a"/>
    <w:rsid w:val="009C6F3A"/>
    <w:pPr>
      <w:spacing w:before="100" w:beforeAutospacing="1" w:after="100" w:afterAutospacing="1"/>
      <w:jc w:val="center"/>
      <w:textAlignment w:val="center"/>
    </w:pPr>
    <w:rPr>
      <w:sz w:val="20"/>
      <w:szCs w:val="20"/>
    </w:rPr>
  </w:style>
  <w:style w:type="paragraph" w:customStyle="1" w:styleId="xl65">
    <w:name w:val="xl65"/>
    <w:basedOn w:val="a"/>
    <w:uiPriority w:val="99"/>
    <w:rsid w:val="009C6F3A"/>
    <w:pPr>
      <w:spacing w:before="100" w:beforeAutospacing="1" w:after="100" w:afterAutospacing="1"/>
      <w:textAlignment w:val="center"/>
    </w:pPr>
    <w:rPr>
      <w:sz w:val="20"/>
      <w:szCs w:val="20"/>
    </w:rPr>
  </w:style>
  <w:style w:type="paragraph" w:customStyle="1" w:styleId="xl66">
    <w:name w:val="xl66"/>
    <w:basedOn w:val="a"/>
    <w:uiPriority w:val="99"/>
    <w:rsid w:val="009C6F3A"/>
    <w:pPr>
      <w:spacing w:before="100" w:beforeAutospacing="1" w:after="100" w:afterAutospacing="1"/>
      <w:textAlignment w:val="center"/>
    </w:pPr>
    <w:rPr>
      <w:sz w:val="20"/>
      <w:szCs w:val="20"/>
    </w:rPr>
  </w:style>
  <w:style w:type="paragraph" w:customStyle="1" w:styleId="xl67">
    <w:name w:val="xl67"/>
    <w:basedOn w:val="a"/>
    <w:uiPriority w:val="99"/>
    <w:rsid w:val="009C6F3A"/>
    <w:pPr>
      <w:spacing w:before="100" w:beforeAutospacing="1" w:after="100" w:afterAutospacing="1"/>
      <w:textAlignment w:val="center"/>
    </w:pPr>
    <w:rPr>
      <w:sz w:val="28"/>
      <w:szCs w:val="28"/>
    </w:rPr>
  </w:style>
  <w:style w:type="paragraph" w:customStyle="1" w:styleId="xl68">
    <w:name w:val="xl68"/>
    <w:basedOn w:val="a"/>
    <w:uiPriority w:val="99"/>
    <w:rsid w:val="009C6F3A"/>
    <w:pPr>
      <w:spacing w:before="100" w:beforeAutospacing="1" w:after="100" w:afterAutospacing="1"/>
      <w:jc w:val="center"/>
      <w:textAlignment w:val="center"/>
    </w:pPr>
    <w:rPr>
      <w:sz w:val="28"/>
      <w:szCs w:val="28"/>
    </w:rPr>
  </w:style>
  <w:style w:type="paragraph" w:customStyle="1" w:styleId="xl69">
    <w:name w:val="xl69"/>
    <w:basedOn w:val="a"/>
    <w:uiPriority w:val="99"/>
    <w:rsid w:val="009C6F3A"/>
    <w:pPr>
      <w:spacing w:before="100" w:beforeAutospacing="1" w:after="100" w:afterAutospacing="1"/>
      <w:textAlignment w:val="center"/>
    </w:pPr>
    <w:rPr>
      <w:sz w:val="28"/>
      <w:szCs w:val="28"/>
    </w:rPr>
  </w:style>
  <w:style w:type="paragraph" w:customStyle="1" w:styleId="xl70">
    <w:name w:val="xl70"/>
    <w:basedOn w:val="a"/>
    <w:uiPriority w:val="99"/>
    <w:rsid w:val="009C6F3A"/>
    <w:pPr>
      <w:spacing w:before="100" w:beforeAutospacing="1" w:after="100" w:afterAutospacing="1"/>
      <w:textAlignment w:val="center"/>
    </w:pPr>
    <w:rPr>
      <w:sz w:val="28"/>
      <w:szCs w:val="28"/>
    </w:rPr>
  </w:style>
  <w:style w:type="paragraph" w:customStyle="1" w:styleId="xl71">
    <w:name w:val="xl71"/>
    <w:basedOn w:val="a"/>
    <w:uiPriority w:val="99"/>
    <w:rsid w:val="009C6F3A"/>
    <w:pPr>
      <w:spacing w:before="100" w:beforeAutospacing="1" w:after="100" w:afterAutospacing="1"/>
      <w:textAlignment w:val="center"/>
    </w:pPr>
  </w:style>
  <w:style w:type="paragraph" w:customStyle="1" w:styleId="xl72">
    <w:name w:val="xl72"/>
    <w:basedOn w:val="a"/>
    <w:uiPriority w:val="99"/>
    <w:rsid w:val="009C6F3A"/>
    <w:pPr>
      <w:spacing w:before="100" w:beforeAutospacing="1" w:after="100" w:afterAutospacing="1"/>
      <w:jc w:val="center"/>
      <w:textAlignment w:val="center"/>
    </w:pPr>
  </w:style>
  <w:style w:type="paragraph" w:customStyle="1" w:styleId="xl73">
    <w:name w:val="xl73"/>
    <w:basedOn w:val="a"/>
    <w:uiPriority w:val="99"/>
    <w:rsid w:val="009C6F3A"/>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4">
    <w:name w:val="xl74"/>
    <w:basedOn w:val="a"/>
    <w:uiPriority w:val="99"/>
    <w:rsid w:val="009C6F3A"/>
    <w:pPr>
      <w:spacing w:before="100" w:beforeAutospacing="1" w:after="100" w:afterAutospacing="1"/>
      <w:textAlignment w:val="center"/>
    </w:pPr>
    <w:rPr>
      <w:sz w:val="18"/>
      <w:szCs w:val="18"/>
    </w:rPr>
  </w:style>
  <w:style w:type="paragraph" w:customStyle="1" w:styleId="xl75">
    <w:name w:val="xl75"/>
    <w:basedOn w:val="a"/>
    <w:uiPriority w:val="99"/>
    <w:rsid w:val="009C6F3A"/>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uiPriority w:val="99"/>
    <w:rsid w:val="009C6F3A"/>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0">
    <w:name w:val="xl80"/>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1">
    <w:name w:val="xl81"/>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2">
    <w:name w:val="xl82"/>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3">
    <w:name w:val="xl83"/>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4">
    <w:name w:val="xl84"/>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7">
    <w:name w:val="xl87"/>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2">
    <w:name w:val="xl92"/>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6">
    <w:name w:val="xl96"/>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01">
    <w:name w:val="xl101"/>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02">
    <w:name w:val="xl102"/>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03">
    <w:name w:val="xl103"/>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5">
    <w:name w:val="xl105"/>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6">
    <w:name w:val="xl106"/>
    <w:basedOn w:val="a"/>
    <w:uiPriority w:val="99"/>
    <w:rsid w:val="009C6F3A"/>
    <w:pPr>
      <w:spacing w:before="100" w:beforeAutospacing="1" w:after="100" w:afterAutospacing="1"/>
      <w:textAlignment w:val="center"/>
    </w:pPr>
    <w:rPr>
      <w:i/>
      <w:iCs/>
      <w:color w:val="002060"/>
      <w:sz w:val="18"/>
      <w:szCs w:val="18"/>
    </w:rPr>
  </w:style>
  <w:style w:type="paragraph" w:customStyle="1" w:styleId="xl107">
    <w:name w:val="xl107"/>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108">
    <w:name w:val="xl108"/>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109">
    <w:name w:val="xl109"/>
    <w:basedOn w:val="a"/>
    <w:uiPriority w:val="99"/>
    <w:rsid w:val="009C6F3A"/>
    <w:pPr>
      <w:spacing w:before="100" w:beforeAutospacing="1" w:after="100" w:afterAutospacing="1"/>
      <w:textAlignment w:val="center"/>
    </w:pPr>
    <w:rPr>
      <w:i/>
      <w:iCs/>
      <w:sz w:val="18"/>
      <w:szCs w:val="18"/>
    </w:rPr>
  </w:style>
  <w:style w:type="paragraph" w:customStyle="1" w:styleId="xl110">
    <w:name w:val="xl110"/>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1">
    <w:name w:val="xl111"/>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3">
    <w:name w:val="xl113"/>
    <w:basedOn w:val="a"/>
    <w:uiPriority w:val="99"/>
    <w:rsid w:val="009C6F3A"/>
    <w:pPr>
      <w:spacing w:before="100" w:beforeAutospacing="1" w:after="100" w:afterAutospacing="1"/>
      <w:textAlignment w:val="top"/>
    </w:pPr>
    <w:rPr>
      <w:sz w:val="18"/>
      <w:szCs w:val="18"/>
    </w:rPr>
  </w:style>
  <w:style w:type="paragraph" w:customStyle="1" w:styleId="xl114">
    <w:name w:val="xl114"/>
    <w:basedOn w:val="a"/>
    <w:uiPriority w:val="99"/>
    <w:rsid w:val="009C6F3A"/>
    <w:pPr>
      <w:spacing w:before="100" w:beforeAutospacing="1" w:after="100" w:afterAutospacing="1"/>
      <w:jc w:val="center"/>
      <w:textAlignment w:val="top"/>
    </w:pPr>
    <w:rPr>
      <w:sz w:val="18"/>
      <w:szCs w:val="18"/>
    </w:rPr>
  </w:style>
  <w:style w:type="paragraph" w:customStyle="1" w:styleId="xl115">
    <w:name w:val="xl115"/>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6">
    <w:name w:val="xl116"/>
    <w:basedOn w:val="a"/>
    <w:uiPriority w:val="99"/>
    <w:rsid w:val="009C6F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7">
    <w:name w:val="xl117"/>
    <w:basedOn w:val="a"/>
    <w:uiPriority w:val="99"/>
    <w:rsid w:val="009C6F3A"/>
    <w:pPr>
      <w:spacing w:before="100" w:beforeAutospacing="1" w:after="100" w:afterAutospacing="1"/>
      <w:textAlignment w:val="center"/>
    </w:pPr>
    <w:rPr>
      <w:sz w:val="18"/>
      <w:szCs w:val="18"/>
    </w:rPr>
  </w:style>
  <w:style w:type="paragraph" w:customStyle="1" w:styleId="xl118">
    <w:name w:val="xl118"/>
    <w:basedOn w:val="a"/>
    <w:uiPriority w:val="99"/>
    <w:rsid w:val="009C6F3A"/>
    <w:pPr>
      <w:spacing w:before="100" w:beforeAutospacing="1" w:after="100" w:afterAutospacing="1"/>
      <w:jc w:val="center"/>
      <w:textAlignment w:val="center"/>
    </w:pPr>
    <w:rPr>
      <w:sz w:val="28"/>
      <w:szCs w:val="28"/>
    </w:rPr>
  </w:style>
  <w:style w:type="character" w:customStyle="1" w:styleId="20">
    <w:name w:val="Заголовок 2 Знак"/>
    <w:basedOn w:val="a0"/>
    <w:link w:val="2"/>
    <w:rsid w:val="008C4B5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8C4B52"/>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8C4B52"/>
    <w:rPr>
      <w:rFonts w:ascii="Times New Roman" w:eastAsia="Times New Roman" w:hAnsi="Times New Roman" w:cs="Times New Roman"/>
      <w:b/>
      <w:bCs/>
      <w:sz w:val="24"/>
      <w:szCs w:val="24"/>
      <w:lang w:eastAsia="ru-RU"/>
    </w:rPr>
  </w:style>
  <w:style w:type="paragraph" w:styleId="21">
    <w:name w:val="Body Text 2"/>
    <w:basedOn w:val="a"/>
    <w:link w:val="22"/>
    <w:uiPriority w:val="99"/>
    <w:rsid w:val="008C4B52"/>
    <w:pPr>
      <w:jc w:val="both"/>
    </w:pPr>
    <w:rPr>
      <w:b/>
      <w:bCs/>
      <w:sz w:val="26"/>
    </w:rPr>
  </w:style>
  <w:style w:type="character" w:customStyle="1" w:styleId="22">
    <w:name w:val="Основной текст 2 Знак"/>
    <w:basedOn w:val="a0"/>
    <w:link w:val="21"/>
    <w:uiPriority w:val="99"/>
    <w:rsid w:val="008C4B52"/>
    <w:rPr>
      <w:rFonts w:ascii="Times New Roman" w:eastAsia="Times New Roman" w:hAnsi="Times New Roman" w:cs="Times New Roman"/>
      <w:b/>
      <w:bCs/>
      <w:sz w:val="26"/>
      <w:szCs w:val="24"/>
      <w:lang w:eastAsia="ru-RU"/>
    </w:rPr>
  </w:style>
  <w:style w:type="paragraph" w:styleId="31">
    <w:name w:val="Body Text 3"/>
    <w:basedOn w:val="a"/>
    <w:link w:val="32"/>
    <w:uiPriority w:val="99"/>
    <w:rsid w:val="008C4B52"/>
    <w:pPr>
      <w:jc w:val="both"/>
    </w:pPr>
    <w:rPr>
      <w:sz w:val="26"/>
    </w:rPr>
  </w:style>
  <w:style w:type="character" w:customStyle="1" w:styleId="32">
    <w:name w:val="Основной текст 3 Знак"/>
    <w:basedOn w:val="a0"/>
    <w:link w:val="31"/>
    <w:uiPriority w:val="99"/>
    <w:rsid w:val="008C4B52"/>
    <w:rPr>
      <w:rFonts w:ascii="Times New Roman" w:eastAsia="Times New Roman" w:hAnsi="Times New Roman" w:cs="Times New Roman"/>
      <w:sz w:val="26"/>
      <w:szCs w:val="24"/>
      <w:lang w:eastAsia="ru-RU"/>
    </w:rPr>
  </w:style>
  <w:style w:type="paragraph" w:customStyle="1" w:styleId="51">
    <w:name w:val="Знак5 Знак Знак Знак Знак Знак Знак Знак Знак1 Знак"/>
    <w:basedOn w:val="a"/>
    <w:uiPriority w:val="99"/>
    <w:rsid w:val="008C4B52"/>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8C4B52"/>
    <w:pPr>
      <w:widowControl w:val="0"/>
      <w:autoSpaceDE w:val="0"/>
      <w:autoSpaceDN w:val="0"/>
      <w:adjustRightInd w:val="0"/>
      <w:ind w:firstLine="720"/>
    </w:pPr>
    <w:rPr>
      <w:rFonts w:ascii="Arial" w:eastAsia="Times New Roman" w:hAnsi="Arial" w:cs="Arial"/>
      <w:sz w:val="20"/>
      <w:szCs w:val="20"/>
      <w:lang w:eastAsia="ru-RU"/>
    </w:rPr>
  </w:style>
  <w:style w:type="paragraph" w:styleId="af">
    <w:name w:val="footer"/>
    <w:basedOn w:val="a"/>
    <w:link w:val="af0"/>
    <w:uiPriority w:val="99"/>
    <w:rsid w:val="008C4B52"/>
    <w:pPr>
      <w:tabs>
        <w:tab w:val="center" w:pos="4677"/>
        <w:tab w:val="right" w:pos="9355"/>
      </w:tabs>
    </w:pPr>
  </w:style>
  <w:style w:type="character" w:customStyle="1" w:styleId="af0">
    <w:name w:val="Нижний колонтитул Знак"/>
    <w:basedOn w:val="a0"/>
    <w:link w:val="af"/>
    <w:uiPriority w:val="99"/>
    <w:rsid w:val="008C4B52"/>
    <w:rPr>
      <w:rFonts w:ascii="Times New Roman" w:eastAsia="Times New Roman" w:hAnsi="Times New Roman" w:cs="Times New Roman"/>
      <w:sz w:val="24"/>
      <w:szCs w:val="24"/>
      <w:lang w:eastAsia="ru-RU"/>
    </w:rPr>
  </w:style>
  <w:style w:type="character" w:styleId="af1">
    <w:name w:val="page number"/>
    <w:basedOn w:val="a0"/>
    <w:rsid w:val="008C4B52"/>
  </w:style>
  <w:style w:type="paragraph" w:styleId="af2">
    <w:name w:val="footnote text"/>
    <w:basedOn w:val="a"/>
    <w:link w:val="af3"/>
    <w:uiPriority w:val="99"/>
    <w:semiHidden/>
    <w:rsid w:val="008C4B52"/>
    <w:rPr>
      <w:sz w:val="20"/>
      <w:szCs w:val="20"/>
    </w:rPr>
  </w:style>
  <w:style w:type="character" w:customStyle="1" w:styleId="af3">
    <w:name w:val="Текст сноски Знак"/>
    <w:basedOn w:val="a0"/>
    <w:link w:val="af2"/>
    <w:uiPriority w:val="99"/>
    <w:semiHidden/>
    <w:rsid w:val="008C4B52"/>
    <w:rPr>
      <w:rFonts w:ascii="Times New Roman" w:eastAsia="Times New Roman" w:hAnsi="Times New Roman" w:cs="Times New Roman"/>
      <w:sz w:val="20"/>
      <w:szCs w:val="20"/>
      <w:lang w:eastAsia="ru-RU"/>
    </w:rPr>
  </w:style>
  <w:style w:type="character" w:styleId="af4">
    <w:name w:val="footnote reference"/>
    <w:rsid w:val="008C4B52"/>
    <w:rPr>
      <w:vertAlign w:val="superscript"/>
    </w:rPr>
  </w:style>
  <w:style w:type="paragraph" w:styleId="33">
    <w:name w:val="Body Text Indent 3"/>
    <w:aliases w:val=" Знак Знак Знак, Знак,Знак Знак Знак,Знак"/>
    <w:basedOn w:val="a"/>
    <w:link w:val="34"/>
    <w:uiPriority w:val="99"/>
    <w:rsid w:val="008C4B52"/>
    <w:pPr>
      <w:spacing w:after="120"/>
      <w:ind w:left="283"/>
    </w:pPr>
    <w:rPr>
      <w:sz w:val="16"/>
      <w:szCs w:val="16"/>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uiPriority w:val="99"/>
    <w:rsid w:val="008C4B52"/>
    <w:rPr>
      <w:rFonts w:ascii="Times New Roman" w:eastAsia="Times New Roman" w:hAnsi="Times New Roman" w:cs="Times New Roman"/>
      <w:sz w:val="16"/>
      <w:szCs w:val="16"/>
      <w:lang w:eastAsia="ru-RU"/>
    </w:rPr>
  </w:style>
  <w:style w:type="paragraph" w:styleId="af5">
    <w:name w:val="Body Text Indent"/>
    <w:aliases w:val="Основной текст 1"/>
    <w:basedOn w:val="a"/>
    <w:link w:val="af6"/>
    <w:rsid w:val="008C4B52"/>
    <w:pPr>
      <w:spacing w:after="120"/>
      <w:ind w:left="283"/>
    </w:pPr>
  </w:style>
  <w:style w:type="character" w:customStyle="1" w:styleId="af6">
    <w:name w:val="Основной текст с отступом Знак"/>
    <w:aliases w:val="Основной текст 1 Знак"/>
    <w:basedOn w:val="a0"/>
    <w:link w:val="af5"/>
    <w:rsid w:val="008C4B5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8C4B52"/>
    <w:pPr>
      <w:spacing w:after="120" w:line="480" w:lineRule="auto"/>
      <w:ind w:left="283"/>
    </w:pPr>
  </w:style>
  <w:style w:type="character" w:customStyle="1" w:styleId="24">
    <w:name w:val="Основной текст с отступом 2 Знак"/>
    <w:basedOn w:val="a0"/>
    <w:link w:val="23"/>
    <w:uiPriority w:val="99"/>
    <w:rsid w:val="008C4B52"/>
    <w:rPr>
      <w:rFonts w:ascii="Times New Roman" w:eastAsia="Times New Roman" w:hAnsi="Times New Roman" w:cs="Times New Roman"/>
      <w:sz w:val="24"/>
      <w:szCs w:val="24"/>
      <w:lang w:eastAsia="ru-RU"/>
    </w:rPr>
  </w:style>
  <w:style w:type="paragraph" w:styleId="af7">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8"/>
    <w:autoRedefine/>
    <w:uiPriority w:val="99"/>
    <w:rsid w:val="008C4B52"/>
    <w:pPr>
      <w:ind w:left="0" w:firstLine="720"/>
      <w:jc w:val="both"/>
    </w:pPr>
    <w:rPr>
      <w:spacing w:val="-5"/>
      <w:sz w:val="28"/>
      <w:szCs w:val="28"/>
    </w:rPr>
  </w:style>
  <w:style w:type="paragraph" w:styleId="af8">
    <w:name w:val="List"/>
    <w:basedOn w:val="a"/>
    <w:uiPriority w:val="99"/>
    <w:rsid w:val="008C4B52"/>
    <w:pPr>
      <w:ind w:left="283" w:hanging="283"/>
    </w:pPr>
  </w:style>
  <w:style w:type="paragraph" w:styleId="af9">
    <w:name w:val="Normal (Web)"/>
    <w:basedOn w:val="a"/>
    <w:uiPriority w:val="99"/>
    <w:rsid w:val="008C4B52"/>
    <w:pPr>
      <w:spacing w:before="40" w:after="40"/>
    </w:pPr>
    <w:rPr>
      <w:rFonts w:ascii="Arial" w:hAnsi="Arial" w:cs="Arial"/>
      <w:color w:val="332E2D"/>
      <w:spacing w:val="2"/>
    </w:rPr>
  </w:style>
  <w:style w:type="paragraph" w:styleId="25">
    <w:name w:val="List 2"/>
    <w:basedOn w:val="a"/>
    <w:uiPriority w:val="99"/>
    <w:rsid w:val="008C4B52"/>
    <w:pPr>
      <w:ind w:left="566" w:hanging="283"/>
    </w:pPr>
  </w:style>
  <w:style w:type="paragraph" w:customStyle="1" w:styleId="afa">
    <w:name w:val="Нормальный.представление"/>
    <w:uiPriority w:val="99"/>
    <w:rsid w:val="008C4B52"/>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8C4B52"/>
    <w:pPr>
      <w:widowControl w:val="0"/>
      <w:jc w:val="both"/>
    </w:pPr>
    <w:rPr>
      <w:sz w:val="28"/>
      <w:szCs w:val="20"/>
    </w:rPr>
  </w:style>
  <w:style w:type="paragraph" w:customStyle="1" w:styleId="BodyText21">
    <w:name w:val="Body Text 21"/>
    <w:basedOn w:val="a"/>
    <w:uiPriority w:val="99"/>
    <w:rsid w:val="008C4B52"/>
    <w:pPr>
      <w:widowControl w:val="0"/>
      <w:jc w:val="center"/>
    </w:pPr>
    <w:rPr>
      <w:szCs w:val="20"/>
    </w:rPr>
  </w:style>
  <w:style w:type="paragraph" w:customStyle="1" w:styleId="211">
    <w:name w:val="Основной текст с отступом 21"/>
    <w:basedOn w:val="a"/>
    <w:uiPriority w:val="99"/>
    <w:rsid w:val="008C4B52"/>
    <w:pPr>
      <w:widowControl w:val="0"/>
      <w:ind w:left="360"/>
    </w:pPr>
    <w:rPr>
      <w:b/>
      <w:sz w:val="28"/>
      <w:szCs w:val="20"/>
    </w:rPr>
  </w:style>
  <w:style w:type="paragraph" w:customStyle="1" w:styleId="NoaiaaoiueHTML">
    <w:name w:val="Noaiaa?oiue HTML"/>
    <w:basedOn w:val="a"/>
    <w:uiPriority w:val="99"/>
    <w:rsid w:val="008C4B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paragraph" w:customStyle="1" w:styleId="310">
    <w:name w:val="Основной текст с отступом 31"/>
    <w:basedOn w:val="a"/>
    <w:uiPriority w:val="99"/>
    <w:rsid w:val="008C4B52"/>
    <w:pPr>
      <w:widowControl w:val="0"/>
      <w:ind w:firstLine="720"/>
      <w:jc w:val="both"/>
    </w:pPr>
    <w:rPr>
      <w:rFonts w:ascii="Arial" w:hAnsi="Arial"/>
      <w:szCs w:val="20"/>
    </w:rPr>
  </w:style>
  <w:style w:type="paragraph" w:customStyle="1" w:styleId="xl24">
    <w:name w:val="xl24"/>
    <w:basedOn w:val="a"/>
    <w:uiPriority w:val="99"/>
    <w:rsid w:val="008C4B52"/>
    <w:pPr>
      <w:widowControl w:val="0"/>
      <w:pBdr>
        <w:top w:val="single" w:sz="6" w:space="0" w:color="auto"/>
        <w:left w:val="single" w:sz="6" w:space="0" w:color="auto"/>
        <w:right w:val="single" w:sz="6" w:space="0" w:color="auto"/>
      </w:pBdr>
      <w:spacing w:before="100" w:after="100"/>
    </w:pPr>
    <w:rPr>
      <w:sz w:val="16"/>
      <w:szCs w:val="20"/>
    </w:rPr>
  </w:style>
  <w:style w:type="paragraph" w:customStyle="1" w:styleId="xl25">
    <w:name w:val="xl25"/>
    <w:basedOn w:val="a"/>
    <w:uiPriority w:val="99"/>
    <w:rsid w:val="008C4B52"/>
    <w:pPr>
      <w:widowControl w:val="0"/>
      <w:pBdr>
        <w:top w:val="single" w:sz="6" w:space="0" w:color="auto"/>
        <w:right w:val="single" w:sz="6" w:space="0" w:color="auto"/>
      </w:pBdr>
      <w:spacing w:before="100" w:after="100"/>
    </w:pPr>
    <w:rPr>
      <w:sz w:val="16"/>
      <w:szCs w:val="20"/>
    </w:rPr>
  </w:style>
  <w:style w:type="paragraph" w:customStyle="1" w:styleId="xl26">
    <w:name w:val="xl26"/>
    <w:basedOn w:val="a"/>
    <w:uiPriority w:val="99"/>
    <w:rsid w:val="008C4B52"/>
    <w:pPr>
      <w:widowControl w:val="0"/>
      <w:pBdr>
        <w:top w:val="single" w:sz="6" w:space="0" w:color="auto"/>
        <w:right w:val="single" w:sz="6" w:space="0" w:color="auto"/>
      </w:pBdr>
      <w:spacing w:before="100" w:after="100"/>
    </w:pPr>
    <w:rPr>
      <w:sz w:val="16"/>
      <w:szCs w:val="20"/>
    </w:rPr>
  </w:style>
  <w:style w:type="paragraph" w:customStyle="1" w:styleId="xl27">
    <w:name w:val="xl27"/>
    <w:basedOn w:val="a"/>
    <w:uiPriority w:val="99"/>
    <w:rsid w:val="008C4B52"/>
    <w:pPr>
      <w:widowControl w:val="0"/>
      <w:pBdr>
        <w:left w:val="single" w:sz="6" w:space="0" w:color="auto"/>
        <w:right w:val="single" w:sz="6" w:space="0" w:color="auto"/>
      </w:pBdr>
      <w:spacing w:before="100" w:after="100"/>
    </w:pPr>
    <w:rPr>
      <w:sz w:val="16"/>
      <w:szCs w:val="20"/>
    </w:rPr>
  </w:style>
  <w:style w:type="paragraph" w:customStyle="1" w:styleId="xl28">
    <w:name w:val="xl28"/>
    <w:basedOn w:val="a"/>
    <w:uiPriority w:val="99"/>
    <w:rsid w:val="008C4B52"/>
    <w:pPr>
      <w:widowControl w:val="0"/>
      <w:pBdr>
        <w:right w:val="single" w:sz="6" w:space="0" w:color="auto"/>
      </w:pBdr>
      <w:spacing w:before="100" w:after="100"/>
    </w:pPr>
    <w:rPr>
      <w:sz w:val="16"/>
      <w:szCs w:val="20"/>
    </w:rPr>
  </w:style>
  <w:style w:type="paragraph" w:customStyle="1" w:styleId="xl29">
    <w:name w:val="xl29"/>
    <w:basedOn w:val="a"/>
    <w:uiPriority w:val="99"/>
    <w:rsid w:val="008C4B52"/>
    <w:pPr>
      <w:widowControl w:val="0"/>
      <w:pBdr>
        <w:right w:val="single" w:sz="6" w:space="0" w:color="auto"/>
      </w:pBdr>
      <w:spacing w:before="100" w:after="100"/>
    </w:pPr>
    <w:rPr>
      <w:sz w:val="16"/>
      <w:szCs w:val="20"/>
    </w:rPr>
  </w:style>
  <w:style w:type="paragraph" w:customStyle="1" w:styleId="xl30">
    <w:name w:val="xl30"/>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1">
    <w:name w:val="xl31"/>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2">
    <w:name w:val="xl32"/>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3">
    <w:name w:val="xl33"/>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color w:val="000000"/>
      <w:szCs w:val="20"/>
    </w:rPr>
  </w:style>
  <w:style w:type="paragraph" w:customStyle="1" w:styleId="xl34">
    <w:name w:val="xl34"/>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5">
    <w:name w:val="xl35"/>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6">
    <w:name w:val="xl36"/>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37">
    <w:name w:val="xl37"/>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38">
    <w:name w:val="xl38"/>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39">
    <w:name w:val="xl39"/>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color w:val="000000"/>
      <w:szCs w:val="20"/>
    </w:rPr>
  </w:style>
  <w:style w:type="paragraph" w:customStyle="1" w:styleId="xl40">
    <w:name w:val="xl40"/>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1">
    <w:name w:val="xl41"/>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i/>
      <w:color w:val="000000"/>
      <w:szCs w:val="20"/>
    </w:rPr>
  </w:style>
  <w:style w:type="paragraph" w:customStyle="1" w:styleId="xl42">
    <w:name w:val="xl42"/>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color w:val="000000"/>
      <w:szCs w:val="20"/>
    </w:rPr>
  </w:style>
  <w:style w:type="paragraph" w:customStyle="1" w:styleId="BodyText23">
    <w:name w:val="Body Text 23"/>
    <w:basedOn w:val="a"/>
    <w:uiPriority w:val="99"/>
    <w:rsid w:val="008C4B52"/>
    <w:pPr>
      <w:widowControl w:val="0"/>
      <w:ind w:firstLine="708"/>
    </w:pPr>
    <w:rPr>
      <w:sz w:val="28"/>
      <w:szCs w:val="20"/>
    </w:rPr>
  </w:style>
  <w:style w:type="paragraph" w:customStyle="1" w:styleId="BodyTextIndent21">
    <w:name w:val="Body Text Indent 21"/>
    <w:basedOn w:val="a"/>
    <w:uiPriority w:val="99"/>
    <w:rsid w:val="008C4B52"/>
    <w:pPr>
      <w:widowControl w:val="0"/>
      <w:ind w:firstLine="708"/>
      <w:jc w:val="both"/>
    </w:pPr>
    <w:rPr>
      <w:sz w:val="28"/>
      <w:szCs w:val="20"/>
    </w:rPr>
  </w:style>
  <w:style w:type="paragraph" w:customStyle="1" w:styleId="BodyText22">
    <w:name w:val="Body Text 22"/>
    <w:basedOn w:val="a"/>
    <w:uiPriority w:val="99"/>
    <w:rsid w:val="008C4B52"/>
    <w:pPr>
      <w:widowControl w:val="0"/>
      <w:ind w:right="120"/>
      <w:jc w:val="both"/>
    </w:pPr>
    <w:rPr>
      <w:szCs w:val="20"/>
    </w:rPr>
  </w:style>
  <w:style w:type="paragraph" w:styleId="afb">
    <w:name w:val="header"/>
    <w:basedOn w:val="a"/>
    <w:link w:val="afc"/>
    <w:uiPriority w:val="99"/>
    <w:rsid w:val="008C4B52"/>
    <w:pPr>
      <w:widowControl w:val="0"/>
      <w:tabs>
        <w:tab w:val="center" w:pos="4153"/>
        <w:tab w:val="right" w:pos="8306"/>
      </w:tabs>
    </w:pPr>
    <w:rPr>
      <w:sz w:val="20"/>
      <w:szCs w:val="20"/>
    </w:rPr>
  </w:style>
  <w:style w:type="character" w:customStyle="1" w:styleId="afc">
    <w:name w:val="Верхний колонтитул Знак"/>
    <w:basedOn w:val="a0"/>
    <w:link w:val="afb"/>
    <w:uiPriority w:val="99"/>
    <w:rsid w:val="008C4B52"/>
    <w:rPr>
      <w:rFonts w:ascii="Times New Roman" w:eastAsia="Times New Roman" w:hAnsi="Times New Roman" w:cs="Times New Roman"/>
      <w:sz w:val="20"/>
      <w:szCs w:val="20"/>
      <w:lang w:eastAsia="ru-RU"/>
    </w:rPr>
  </w:style>
  <w:style w:type="paragraph" w:customStyle="1" w:styleId="xl43">
    <w:name w:val="xl43"/>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szCs w:val="20"/>
    </w:rPr>
  </w:style>
  <w:style w:type="paragraph" w:customStyle="1" w:styleId="xl44">
    <w:name w:val="xl44"/>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5">
    <w:name w:val="xl45"/>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pPr>
    <w:rPr>
      <w:i/>
      <w:szCs w:val="20"/>
    </w:rPr>
  </w:style>
  <w:style w:type="paragraph" w:customStyle="1" w:styleId="xl46">
    <w:name w:val="xl46"/>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7">
    <w:name w:val="xl47"/>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8">
    <w:name w:val="xl48"/>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49">
    <w:name w:val="xl49"/>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customStyle="1" w:styleId="xl50">
    <w:name w:val="xl50"/>
    <w:basedOn w:val="a"/>
    <w:uiPriority w:val="99"/>
    <w:rsid w:val="008C4B52"/>
    <w:pPr>
      <w:widowControl w:val="0"/>
      <w:pBdr>
        <w:top w:val="single" w:sz="6" w:space="0" w:color="auto"/>
        <w:left w:val="single" w:sz="6" w:space="0" w:color="auto"/>
        <w:bottom w:val="single" w:sz="6" w:space="0" w:color="auto"/>
        <w:right w:val="single" w:sz="6" w:space="0" w:color="auto"/>
      </w:pBdr>
      <w:spacing w:before="100" w:after="100"/>
      <w:jc w:val="center"/>
    </w:pPr>
    <w:rPr>
      <w:szCs w:val="20"/>
    </w:rPr>
  </w:style>
  <w:style w:type="paragraph" w:styleId="HTML">
    <w:name w:val="HTML Preformatted"/>
    <w:basedOn w:val="a"/>
    <w:link w:val="HTML0"/>
    <w:rsid w:val="008C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rsid w:val="008C4B52"/>
    <w:rPr>
      <w:rFonts w:ascii="Times New Roman" w:eastAsia="Times New Roman" w:hAnsi="Times New Roman" w:cs="Times New Roman"/>
      <w:sz w:val="20"/>
      <w:szCs w:val="20"/>
      <w:lang w:eastAsia="ru-RU"/>
    </w:rPr>
  </w:style>
  <w:style w:type="paragraph" w:customStyle="1" w:styleId="12">
    <w:name w:val="Нижний колонтитул1"/>
    <w:basedOn w:val="a"/>
    <w:uiPriority w:val="99"/>
    <w:rsid w:val="008C4B52"/>
    <w:pPr>
      <w:widowControl w:val="0"/>
      <w:tabs>
        <w:tab w:val="center" w:pos="4153"/>
        <w:tab w:val="right" w:pos="8306"/>
      </w:tabs>
    </w:pPr>
    <w:rPr>
      <w:sz w:val="20"/>
      <w:szCs w:val="20"/>
    </w:rPr>
  </w:style>
  <w:style w:type="paragraph" w:styleId="afd">
    <w:name w:val="Title"/>
    <w:basedOn w:val="a"/>
    <w:link w:val="afe"/>
    <w:uiPriority w:val="10"/>
    <w:qFormat/>
    <w:rsid w:val="008C4B52"/>
    <w:pPr>
      <w:tabs>
        <w:tab w:val="left" w:pos="709"/>
      </w:tabs>
      <w:jc w:val="center"/>
    </w:pPr>
    <w:rPr>
      <w:b/>
      <w:sz w:val="28"/>
      <w:szCs w:val="20"/>
    </w:rPr>
  </w:style>
  <w:style w:type="character" w:customStyle="1" w:styleId="afe">
    <w:name w:val="Заголовок Знак"/>
    <w:basedOn w:val="a0"/>
    <w:link w:val="afd"/>
    <w:uiPriority w:val="10"/>
    <w:rsid w:val="008C4B52"/>
    <w:rPr>
      <w:rFonts w:ascii="Times New Roman" w:eastAsia="Times New Roman" w:hAnsi="Times New Roman" w:cs="Times New Roman"/>
      <w:b/>
      <w:sz w:val="28"/>
      <w:szCs w:val="20"/>
      <w:lang w:eastAsia="ru-RU"/>
    </w:rPr>
  </w:style>
  <w:style w:type="paragraph" w:customStyle="1" w:styleId="aff">
    <w:name w:val="Мой стиль"/>
    <w:basedOn w:val="a"/>
    <w:uiPriority w:val="99"/>
    <w:rsid w:val="008C4B52"/>
    <w:pPr>
      <w:widowControl w:val="0"/>
      <w:adjustRightInd w:val="0"/>
      <w:spacing w:after="120" w:line="288" w:lineRule="auto"/>
      <w:ind w:left="2268"/>
      <w:jc w:val="both"/>
      <w:textAlignment w:val="baseline"/>
    </w:pPr>
    <w:rPr>
      <w:rFonts w:ascii="Georgia" w:hAnsi="Georgia"/>
      <w:sz w:val="22"/>
      <w:szCs w:val="20"/>
    </w:rPr>
  </w:style>
  <w:style w:type="paragraph" w:styleId="13">
    <w:name w:val="toc 1"/>
    <w:basedOn w:val="a"/>
    <w:next w:val="a"/>
    <w:autoRedefine/>
    <w:uiPriority w:val="99"/>
    <w:semiHidden/>
    <w:rsid w:val="008C4B52"/>
  </w:style>
  <w:style w:type="paragraph" w:styleId="26">
    <w:name w:val="toc 2"/>
    <w:basedOn w:val="a"/>
    <w:next w:val="a"/>
    <w:autoRedefine/>
    <w:uiPriority w:val="99"/>
    <w:semiHidden/>
    <w:rsid w:val="008C4B52"/>
    <w:pPr>
      <w:ind w:left="240"/>
    </w:pPr>
  </w:style>
  <w:style w:type="paragraph" w:customStyle="1" w:styleId="5">
    <w:name w:val="Знак5 Знак Знак Знак Знак Знак"/>
    <w:basedOn w:val="a"/>
    <w:uiPriority w:val="99"/>
    <w:rsid w:val="008C4B52"/>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50">
    <w:name w:val="Знак5 Знак Знак Знак Знак Знак Знак Знак Знак"/>
    <w:basedOn w:val="a"/>
    <w:uiPriority w:val="99"/>
    <w:rsid w:val="008C4B52"/>
    <w:pPr>
      <w:spacing w:after="160" w:line="240" w:lineRule="exact"/>
    </w:pPr>
    <w:rPr>
      <w:rFonts w:ascii="Verdana" w:hAnsi="Verdana"/>
      <w:sz w:val="20"/>
      <w:szCs w:val="20"/>
      <w:lang w:val="en-US" w:eastAsia="en-US"/>
    </w:rPr>
  </w:style>
  <w:style w:type="paragraph" w:customStyle="1" w:styleId="52">
    <w:name w:val="Знак5 Знак Знак Знак Знак Знак Знак Знак Знак Знак"/>
    <w:basedOn w:val="a"/>
    <w:uiPriority w:val="99"/>
    <w:rsid w:val="008C4B52"/>
    <w:pPr>
      <w:spacing w:after="160" w:line="240" w:lineRule="exact"/>
    </w:pPr>
    <w:rPr>
      <w:rFonts w:ascii="Verdana" w:hAnsi="Verdana"/>
      <w:sz w:val="20"/>
      <w:szCs w:val="20"/>
      <w:lang w:val="en-US" w:eastAsia="en-US"/>
    </w:rPr>
  </w:style>
  <w:style w:type="paragraph" w:customStyle="1" w:styleId="53">
    <w:name w:val="Знак5 Знак Знак Знак Знак Знак Знак"/>
    <w:basedOn w:val="a"/>
    <w:uiPriority w:val="99"/>
    <w:rsid w:val="008C4B52"/>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14">
    <w:name w:val="Обычный + 14 пт"/>
    <w:basedOn w:val="a"/>
    <w:uiPriority w:val="99"/>
    <w:rsid w:val="008C4B52"/>
    <w:rPr>
      <w:sz w:val="28"/>
      <w:szCs w:val="28"/>
    </w:rPr>
  </w:style>
  <w:style w:type="character" w:customStyle="1" w:styleId="aff0">
    <w:name w:val="Знак Знак Знак Знак"/>
    <w:aliases w:val=" Знак Знак Знак1"/>
    <w:rsid w:val="008C4B52"/>
    <w:rPr>
      <w:sz w:val="16"/>
      <w:szCs w:val="16"/>
      <w:lang w:val="ru-RU" w:eastAsia="ru-RU" w:bidi="ar-SA"/>
    </w:rPr>
  </w:style>
  <w:style w:type="paragraph" w:styleId="aff1">
    <w:name w:val="Plain Text"/>
    <w:basedOn w:val="a"/>
    <w:link w:val="aff2"/>
    <w:uiPriority w:val="99"/>
    <w:rsid w:val="008C4B52"/>
    <w:rPr>
      <w:rFonts w:ascii="Courier New" w:hAnsi="Courier New" w:cs="Courier New"/>
      <w:sz w:val="20"/>
      <w:szCs w:val="20"/>
    </w:rPr>
  </w:style>
  <w:style w:type="character" w:customStyle="1" w:styleId="aff2">
    <w:name w:val="Текст Знак"/>
    <w:basedOn w:val="a0"/>
    <w:link w:val="aff1"/>
    <w:uiPriority w:val="99"/>
    <w:rsid w:val="008C4B52"/>
    <w:rPr>
      <w:rFonts w:ascii="Courier New" w:eastAsia="Times New Roman" w:hAnsi="Courier New" w:cs="Courier New"/>
      <w:sz w:val="20"/>
      <w:szCs w:val="20"/>
      <w:lang w:eastAsia="ru-RU"/>
    </w:rPr>
  </w:style>
  <w:style w:type="paragraph" w:customStyle="1" w:styleId="15">
    <w:name w:val="Стиль1"/>
    <w:basedOn w:val="26"/>
    <w:uiPriority w:val="99"/>
    <w:rsid w:val="008C4B52"/>
    <w:pPr>
      <w:tabs>
        <w:tab w:val="right" w:leader="dot" w:pos="9571"/>
      </w:tabs>
      <w:spacing w:line="360" w:lineRule="auto"/>
    </w:pPr>
    <w:rPr>
      <w:bCs/>
      <w:noProof/>
      <w:sz w:val="26"/>
      <w:szCs w:val="26"/>
    </w:rPr>
  </w:style>
  <w:style w:type="character" w:styleId="aff3">
    <w:name w:val="line number"/>
    <w:basedOn w:val="a0"/>
    <w:rsid w:val="008C4B52"/>
  </w:style>
  <w:style w:type="paragraph" w:customStyle="1" w:styleId="aff4">
    <w:name w:val="Основной"/>
    <w:basedOn w:val="a"/>
    <w:uiPriority w:val="99"/>
    <w:rsid w:val="008C4B52"/>
    <w:pPr>
      <w:spacing w:before="120"/>
      <w:ind w:firstLine="720"/>
      <w:jc w:val="both"/>
    </w:pPr>
    <w:rPr>
      <w:sz w:val="28"/>
      <w:szCs w:val="20"/>
    </w:rPr>
  </w:style>
  <w:style w:type="character" w:styleId="aff5">
    <w:name w:val="Emphasis"/>
    <w:uiPriority w:val="20"/>
    <w:qFormat/>
    <w:rsid w:val="008C4B52"/>
    <w:rPr>
      <w:i/>
      <w:iCs/>
    </w:rPr>
  </w:style>
  <w:style w:type="paragraph" w:customStyle="1" w:styleId="510">
    <w:name w:val="Знак5 Знак Знак Знак Знак Знак Знак Знак Знак1 Знак Знак"/>
    <w:basedOn w:val="a"/>
    <w:uiPriority w:val="99"/>
    <w:rsid w:val="008C4B52"/>
    <w:pPr>
      <w:spacing w:after="160" w:line="240" w:lineRule="exact"/>
    </w:pPr>
    <w:rPr>
      <w:rFonts w:ascii="Verdana" w:hAnsi="Verdana"/>
      <w:sz w:val="20"/>
      <w:szCs w:val="20"/>
      <w:lang w:val="en-US" w:eastAsia="en-US"/>
    </w:rPr>
  </w:style>
  <w:style w:type="paragraph" w:styleId="aff6">
    <w:name w:val="Body Text First Indent"/>
    <w:basedOn w:val="a6"/>
    <w:link w:val="aff7"/>
    <w:uiPriority w:val="99"/>
    <w:unhideWhenUsed/>
    <w:rsid w:val="008C4B52"/>
    <w:pPr>
      <w:ind w:firstLine="210"/>
    </w:pPr>
  </w:style>
  <w:style w:type="character" w:customStyle="1" w:styleId="aff7">
    <w:name w:val="Красная строка Знак"/>
    <w:basedOn w:val="11"/>
    <w:link w:val="aff6"/>
    <w:uiPriority w:val="99"/>
    <w:rsid w:val="008C4B52"/>
    <w:rPr>
      <w:rFonts w:ascii="Times New Roman" w:eastAsia="Times New Roman" w:hAnsi="Times New Roman" w:cs="Times New Roman"/>
      <w:sz w:val="24"/>
      <w:szCs w:val="24"/>
      <w:lang w:eastAsia="ru-RU"/>
    </w:rPr>
  </w:style>
  <w:style w:type="character" w:customStyle="1" w:styleId="bt">
    <w:name w:val="bt Знак Знак"/>
    <w:rsid w:val="008C4B52"/>
    <w:rPr>
      <w:sz w:val="24"/>
      <w:szCs w:val="24"/>
      <w:lang w:val="ru-RU" w:eastAsia="ru-RU" w:bidi="ar-SA"/>
    </w:rPr>
  </w:style>
  <w:style w:type="character" w:customStyle="1" w:styleId="35">
    <w:name w:val="Знак Знак3"/>
    <w:locked/>
    <w:rsid w:val="008C4B52"/>
    <w:rPr>
      <w:sz w:val="16"/>
      <w:szCs w:val="16"/>
      <w:lang w:val="ru-RU" w:eastAsia="ru-RU" w:bidi="ar-SA"/>
    </w:rPr>
  </w:style>
  <w:style w:type="paragraph" w:customStyle="1" w:styleId="16">
    <w:name w:val="Обычный1"/>
    <w:basedOn w:val="a"/>
    <w:uiPriority w:val="99"/>
    <w:rsid w:val="008C4B52"/>
    <w:pPr>
      <w:spacing w:before="100" w:beforeAutospacing="1" w:after="100" w:afterAutospacing="1"/>
      <w:ind w:left="480" w:right="240"/>
      <w:jc w:val="both"/>
    </w:pPr>
    <w:rPr>
      <w:rFonts w:ascii="Verdana" w:hAnsi="Verdana"/>
      <w:color w:val="000000"/>
      <w:sz w:val="16"/>
      <w:szCs w:val="16"/>
    </w:rPr>
  </w:style>
  <w:style w:type="paragraph" w:customStyle="1" w:styleId="320">
    <w:name w:val="Основной текст 32"/>
    <w:basedOn w:val="a"/>
    <w:uiPriority w:val="99"/>
    <w:rsid w:val="008C4B52"/>
    <w:rPr>
      <w:rFonts w:eastAsia="Calibri"/>
      <w:sz w:val="28"/>
    </w:rPr>
  </w:style>
  <w:style w:type="character" w:styleId="aff8">
    <w:name w:val="Strong"/>
    <w:uiPriority w:val="22"/>
    <w:qFormat/>
    <w:rsid w:val="008C4B52"/>
    <w:rPr>
      <w:b/>
      <w:bCs/>
    </w:rPr>
  </w:style>
  <w:style w:type="paragraph" w:customStyle="1" w:styleId="17">
    <w:name w:val="Без интервала1"/>
    <w:uiPriority w:val="99"/>
    <w:rsid w:val="008C4B52"/>
    <w:pPr>
      <w:widowControl w:val="0"/>
      <w:adjustRightInd w:val="0"/>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8C4B52"/>
    <w:pPr>
      <w:spacing w:before="100" w:beforeAutospacing="1" w:after="100" w:afterAutospacing="1"/>
    </w:pPr>
  </w:style>
  <w:style w:type="paragraph" w:customStyle="1" w:styleId="18">
    <w:name w:val="Абзац списка1"/>
    <w:basedOn w:val="a"/>
    <w:uiPriority w:val="99"/>
    <w:rsid w:val="008C4B52"/>
    <w:pPr>
      <w:ind w:left="720"/>
    </w:pPr>
    <w:rPr>
      <w:rFonts w:eastAsia="Calibri"/>
      <w:sz w:val="20"/>
      <w:szCs w:val="20"/>
    </w:rPr>
  </w:style>
  <w:style w:type="paragraph" w:customStyle="1" w:styleId="Default">
    <w:name w:val="Default"/>
    <w:rsid w:val="008C4B52"/>
    <w:pPr>
      <w:autoSpaceDE w:val="0"/>
      <w:autoSpaceDN w:val="0"/>
      <w:adjustRightInd w:val="0"/>
    </w:pPr>
    <w:rPr>
      <w:rFonts w:ascii="Century Gothic" w:eastAsia="Times New Roman" w:hAnsi="Century Gothic" w:cs="Century Gothic"/>
      <w:color w:val="000000"/>
      <w:sz w:val="24"/>
      <w:szCs w:val="24"/>
      <w:lang w:eastAsia="ru-RU"/>
    </w:rPr>
  </w:style>
  <w:style w:type="paragraph" w:customStyle="1" w:styleId="xl119">
    <w:name w:val="xl119"/>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
    <w:uiPriority w:val="99"/>
    <w:rsid w:val="008C4B52"/>
    <w:pPr>
      <w:spacing w:before="100" w:beforeAutospacing="1" w:after="100" w:afterAutospacing="1"/>
      <w:jc w:val="center"/>
      <w:textAlignment w:val="center"/>
    </w:pPr>
    <w:rPr>
      <w:sz w:val="18"/>
      <w:szCs w:val="18"/>
    </w:rPr>
  </w:style>
  <w:style w:type="paragraph" w:customStyle="1" w:styleId="xl123">
    <w:name w:val="xl123"/>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0">
    <w:name w:val="xl130"/>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1">
    <w:name w:val="xl131"/>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32">
    <w:name w:val="xl132"/>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3">
    <w:name w:val="xl133"/>
    <w:basedOn w:val="a"/>
    <w:uiPriority w:val="99"/>
    <w:rsid w:val="008C4B52"/>
    <w:pPr>
      <w:spacing w:before="100" w:beforeAutospacing="1" w:after="100" w:afterAutospacing="1"/>
      <w:textAlignment w:val="center"/>
    </w:pPr>
    <w:rPr>
      <w:sz w:val="18"/>
      <w:szCs w:val="18"/>
    </w:rPr>
  </w:style>
  <w:style w:type="paragraph" w:customStyle="1" w:styleId="xl134">
    <w:name w:val="xl134"/>
    <w:basedOn w:val="a"/>
    <w:uiPriority w:val="99"/>
    <w:rsid w:val="008C4B52"/>
    <w:pPr>
      <w:spacing w:before="100" w:beforeAutospacing="1" w:after="100" w:afterAutospacing="1"/>
      <w:textAlignment w:val="center"/>
    </w:pPr>
    <w:rPr>
      <w:sz w:val="20"/>
      <w:szCs w:val="20"/>
    </w:rPr>
  </w:style>
  <w:style w:type="paragraph" w:customStyle="1" w:styleId="xl135">
    <w:name w:val="xl135"/>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36">
    <w:name w:val="xl136"/>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uiPriority w:val="99"/>
    <w:rsid w:val="008C4B5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8">
    <w:name w:val="xl138"/>
    <w:basedOn w:val="a"/>
    <w:uiPriority w:val="99"/>
    <w:rsid w:val="008C4B5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uiPriority w:val="99"/>
    <w:rsid w:val="008C4B5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uiPriority w:val="99"/>
    <w:rsid w:val="008C4B5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uiPriority w:val="99"/>
    <w:rsid w:val="008C4B5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uiPriority w:val="99"/>
    <w:rsid w:val="008C4B5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uiPriority w:val="99"/>
    <w:rsid w:val="008C4B5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uiPriority w:val="99"/>
    <w:rsid w:val="008C4B52"/>
    <w:pPr>
      <w:pBdr>
        <w:lef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46">
    <w:name w:val="xl146"/>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7">
    <w:name w:val="xl147"/>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49">
    <w:name w:val="xl149"/>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0">
    <w:name w:val="xl150"/>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51">
    <w:name w:val="xl151"/>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52">
    <w:name w:val="xl152"/>
    <w:basedOn w:val="a"/>
    <w:uiPriority w:val="99"/>
    <w:rsid w:val="008C4B5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53">
    <w:name w:val="xl153"/>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5">
    <w:name w:val="xl155"/>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7">
    <w:name w:val="xl157"/>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8">
    <w:name w:val="xl158"/>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160">
    <w:name w:val="xl160"/>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61">
    <w:name w:val="xl161"/>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2">
    <w:name w:val="xl162"/>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3">
    <w:name w:val="xl163"/>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18"/>
      <w:szCs w:val="18"/>
    </w:rPr>
  </w:style>
  <w:style w:type="paragraph" w:customStyle="1" w:styleId="xl164">
    <w:name w:val="xl164"/>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165">
    <w:name w:val="xl165"/>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66">
    <w:name w:val="xl166"/>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68">
    <w:name w:val="xl168"/>
    <w:basedOn w:val="a"/>
    <w:uiPriority w:val="99"/>
    <w:rsid w:val="008C4B5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uiPriority w:val="99"/>
    <w:rsid w:val="008C4B52"/>
    <w:pPr>
      <w:spacing w:before="100" w:beforeAutospacing="1" w:after="100" w:afterAutospacing="1"/>
      <w:textAlignment w:val="center"/>
    </w:pPr>
    <w:rPr>
      <w:sz w:val="18"/>
      <w:szCs w:val="18"/>
    </w:rPr>
  </w:style>
  <w:style w:type="paragraph" w:customStyle="1" w:styleId="xl170">
    <w:name w:val="xl170"/>
    <w:basedOn w:val="a"/>
    <w:uiPriority w:val="99"/>
    <w:rsid w:val="008C4B5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71">
    <w:name w:val="xl171"/>
    <w:basedOn w:val="a"/>
    <w:uiPriority w:val="99"/>
    <w:rsid w:val="008C4B52"/>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uiPriority w:val="99"/>
    <w:rsid w:val="008C4B52"/>
    <w:pPr>
      <w:spacing w:before="100" w:beforeAutospacing="1" w:after="100" w:afterAutospacing="1"/>
      <w:jc w:val="center"/>
      <w:textAlignment w:val="center"/>
    </w:pPr>
    <w:rPr>
      <w:b/>
      <w:bCs/>
    </w:rPr>
  </w:style>
  <w:style w:type="paragraph" w:customStyle="1" w:styleId="xl173">
    <w:name w:val="xl173"/>
    <w:basedOn w:val="a"/>
    <w:uiPriority w:val="99"/>
    <w:rsid w:val="008C4B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uiPriority w:val="99"/>
    <w:rsid w:val="008C4B52"/>
    <w:pPr>
      <w:pBdr>
        <w:top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
    <w:uiPriority w:val="99"/>
    <w:rsid w:val="008C4B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20">
    <w:name w:val="Основной текст 22"/>
    <w:basedOn w:val="a"/>
    <w:uiPriority w:val="99"/>
    <w:rsid w:val="008C4B52"/>
    <w:pPr>
      <w:widowControl w:val="0"/>
      <w:jc w:val="both"/>
    </w:pPr>
    <w:rPr>
      <w:sz w:val="28"/>
      <w:szCs w:val="20"/>
    </w:rPr>
  </w:style>
  <w:style w:type="paragraph" w:customStyle="1" w:styleId="221">
    <w:name w:val="Основной текст с отступом 22"/>
    <w:basedOn w:val="a"/>
    <w:uiPriority w:val="99"/>
    <w:rsid w:val="008C4B52"/>
    <w:pPr>
      <w:widowControl w:val="0"/>
      <w:ind w:left="360"/>
    </w:pPr>
    <w:rPr>
      <w:b/>
      <w:sz w:val="28"/>
      <w:szCs w:val="20"/>
    </w:rPr>
  </w:style>
  <w:style w:type="paragraph" w:customStyle="1" w:styleId="321">
    <w:name w:val="Основной текст с отступом 32"/>
    <w:basedOn w:val="a"/>
    <w:uiPriority w:val="99"/>
    <w:rsid w:val="008C4B52"/>
    <w:pPr>
      <w:widowControl w:val="0"/>
      <w:ind w:firstLine="720"/>
      <w:jc w:val="both"/>
    </w:pPr>
    <w:rPr>
      <w:rFonts w:ascii="Arial" w:hAnsi="Arial"/>
      <w:szCs w:val="20"/>
    </w:rPr>
  </w:style>
  <w:style w:type="paragraph" w:customStyle="1" w:styleId="27">
    <w:name w:val="Без интервала2"/>
    <w:uiPriority w:val="99"/>
    <w:rsid w:val="008C4B52"/>
    <w:pPr>
      <w:widowControl w:val="0"/>
      <w:adjustRightInd w:val="0"/>
      <w:jc w:val="both"/>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8C4B52"/>
    <w:pPr>
      <w:ind w:left="720"/>
    </w:pPr>
    <w:rPr>
      <w:rFonts w:eastAsia="Calibri"/>
      <w:sz w:val="20"/>
      <w:szCs w:val="20"/>
    </w:rPr>
  </w:style>
  <w:style w:type="paragraph" w:customStyle="1" w:styleId="230">
    <w:name w:val="Основной текст 23"/>
    <w:basedOn w:val="a"/>
    <w:uiPriority w:val="99"/>
    <w:rsid w:val="008C4B52"/>
    <w:pPr>
      <w:widowControl w:val="0"/>
      <w:jc w:val="both"/>
    </w:pPr>
    <w:rPr>
      <w:sz w:val="28"/>
      <w:szCs w:val="20"/>
    </w:rPr>
  </w:style>
  <w:style w:type="paragraph" w:customStyle="1" w:styleId="ConsPlusCell">
    <w:name w:val="ConsPlusCell"/>
    <w:uiPriority w:val="99"/>
    <w:rsid w:val="008C4B52"/>
    <w:pPr>
      <w:widowControl w:val="0"/>
      <w:autoSpaceDE w:val="0"/>
      <w:autoSpaceDN w:val="0"/>
      <w:adjustRightInd w:val="0"/>
    </w:pPr>
    <w:rPr>
      <w:rFonts w:ascii="Arial" w:eastAsia="Times New Roman" w:hAnsi="Arial" w:cs="Arial"/>
      <w:sz w:val="20"/>
      <w:szCs w:val="20"/>
      <w:lang w:eastAsia="ru-RU"/>
    </w:rPr>
  </w:style>
  <w:style w:type="character" w:styleId="aff9">
    <w:name w:val="annotation reference"/>
    <w:basedOn w:val="a0"/>
    <w:uiPriority w:val="99"/>
    <w:semiHidden/>
    <w:unhideWhenUsed/>
    <w:rsid w:val="008C4B52"/>
    <w:rPr>
      <w:sz w:val="16"/>
      <w:szCs w:val="16"/>
    </w:rPr>
  </w:style>
  <w:style w:type="paragraph" w:styleId="affa">
    <w:name w:val="annotation text"/>
    <w:basedOn w:val="a"/>
    <w:link w:val="affb"/>
    <w:uiPriority w:val="99"/>
    <w:semiHidden/>
    <w:unhideWhenUsed/>
    <w:rsid w:val="008C4B52"/>
    <w:rPr>
      <w:sz w:val="20"/>
      <w:szCs w:val="20"/>
    </w:rPr>
  </w:style>
  <w:style w:type="character" w:customStyle="1" w:styleId="affb">
    <w:name w:val="Текст примечания Знак"/>
    <w:basedOn w:val="a0"/>
    <w:link w:val="affa"/>
    <w:uiPriority w:val="99"/>
    <w:semiHidden/>
    <w:rsid w:val="008C4B5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C4B52"/>
  </w:style>
  <w:style w:type="paragraph" w:customStyle="1" w:styleId="212">
    <w:name w:val="Заголовок 21"/>
    <w:basedOn w:val="a"/>
    <w:next w:val="a"/>
    <w:semiHidden/>
    <w:unhideWhenUsed/>
    <w:qFormat/>
    <w:rsid w:val="008C4B52"/>
    <w:pPr>
      <w:keepNext/>
      <w:keepLines/>
      <w:spacing w:before="200"/>
      <w:outlineLvl w:val="1"/>
    </w:pPr>
    <w:rPr>
      <w:rFonts w:ascii="Cambria" w:hAnsi="Cambria"/>
      <w:b/>
      <w:bCs/>
      <w:color w:val="4F81BD"/>
      <w:sz w:val="26"/>
      <w:szCs w:val="26"/>
    </w:rPr>
  </w:style>
  <w:style w:type="numbering" w:customStyle="1" w:styleId="19">
    <w:name w:val="Нет списка1"/>
    <w:next w:val="a2"/>
    <w:uiPriority w:val="99"/>
    <w:semiHidden/>
    <w:unhideWhenUsed/>
    <w:rsid w:val="008C4B52"/>
  </w:style>
  <w:style w:type="character" w:customStyle="1" w:styleId="1a">
    <w:name w:val="Просмотренная гиперссылка1"/>
    <w:basedOn w:val="a0"/>
    <w:uiPriority w:val="99"/>
    <w:semiHidden/>
    <w:unhideWhenUsed/>
    <w:rsid w:val="008C4B52"/>
    <w:rPr>
      <w:color w:val="800080"/>
      <w:u w:val="single"/>
    </w:rPr>
  </w:style>
  <w:style w:type="character" w:customStyle="1" w:styleId="1b">
    <w:name w:val="Основной текст с отступом Знак1"/>
    <w:aliases w:val="Основной текст 1 Знак1"/>
    <w:basedOn w:val="a0"/>
    <w:semiHidden/>
    <w:rsid w:val="008C4B52"/>
    <w:rPr>
      <w:rFonts w:ascii="Times New Roman" w:hAnsi="Times New Roman"/>
      <w:sz w:val="28"/>
    </w:rPr>
  </w:style>
  <w:style w:type="character" w:customStyle="1" w:styleId="311">
    <w:name w:val="Основной текст с отступом 3 Знак1"/>
    <w:aliases w:val="Знак Знак Знак Знак2,Знак Знак1"/>
    <w:basedOn w:val="a0"/>
    <w:uiPriority w:val="99"/>
    <w:semiHidden/>
    <w:rsid w:val="008C4B52"/>
    <w:rPr>
      <w:rFonts w:ascii="Times New Roman" w:eastAsia="Times New Roman" w:hAnsi="Times New Roman" w:cs="Times New Roman"/>
      <w:sz w:val="16"/>
      <w:szCs w:val="16"/>
      <w:lang w:eastAsia="ru-RU"/>
    </w:rPr>
  </w:style>
  <w:style w:type="paragraph" w:styleId="affc">
    <w:name w:val="annotation subject"/>
    <w:basedOn w:val="affa"/>
    <w:next w:val="affa"/>
    <w:link w:val="affd"/>
    <w:uiPriority w:val="99"/>
    <w:semiHidden/>
    <w:unhideWhenUsed/>
    <w:rsid w:val="008C4B52"/>
    <w:rPr>
      <w:b/>
      <w:bCs/>
    </w:rPr>
  </w:style>
  <w:style w:type="character" w:customStyle="1" w:styleId="affd">
    <w:name w:val="Тема примечания Знак"/>
    <w:basedOn w:val="affb"/>
    <w:link w:val="affc"/>
    <w:uiPriority w:val="99"/>
    <w:semiHidden/>
    <w:rsid w:val="008C4B52"/>
    <w:rPr>
      <w:rFonts w:ascii="Times New Roman" w:eastAsia="Times New Roman" w:hAnsi="Times New Roman" w:cs="Times New Roman"/>
      <w:b/>
      <w:bCs/>
      <w:sz w:val="20"/>
      <w:szCs w:val="20"/>
      <w:lang w:eastAsia="ru-RU"/>
    </w:rPr>
  </w:style>
  <w:style w:type="paragraph" w:customStyle="1" w:styleId="512">
    <w:name w:val="Знак5 Знак Знак Знак Знак Знак Знак Знак Знак1 Знак2"/>
    <w:basedOn w:val="a"/>
    <w:uiPriority w:val="99"/>
    <w:rsid w:val="008C4B52"/>
    <w:pPr>
      <w:spacing w:after="160" w:line="240" w:lineRule="exact"/>
    </w:pPr>
    <w:rPr>
      <w:rFonts w:ascii="Verdana" w:hAnsi="Verdana"/>
      <w:sz w:val="20"/>
      <w:szCs w:val="20"/>
      <w:lang w:val="en-US" w:eastAsia="en-US"/>
    </w:rPr>
  </w:style>
  <w:style w:type="paragraph" w:customStyle="1" w:styleId="520">
    <w:name w:val="Знак5 Знак Знак Знак Знак Знак Знак2"/>
    <w:basedOn w:val="a"/>
    <w:uiPriority w:val="99"/>
    <w:rsid w:val="008C4B52"/>
    <w:pPr>
      <w:spacing w:after="160" w:line="240" w:lineRule="exact"/>
    </w:pPr>
    <w:rPr>
      <w:rFonts w:ascii="Verdana" w:hAnsi="Verdana"/>
      <w:sz w:val="20"/>
      <w:szCs w:val="20"/>
      <w:lang w:val="en-US" w:eastAsia="en-US"/>
    </w:rPr>
  </w:style>
  <w:style w:type="paragraph" w:customStyle="1" w:styleId="511">
    <w:name w:val="Знак5 Знак Знак Знак Знак Знак Знак Знак Знак1 Знак1"/>
    <w:basedOn w:val="a"/>
    <w:uiPriority w:val="99"/>
    <w:rsid w:val="008C4B52"/>
    <w:pPr>
      <w:spacing w:after="160" w:line="240" w:lineRule="exact"/>
    </w:pPr>
    <w:rPr>
      <w:rFonts w:ascii="Verdana" w:hAnsi="Verdana"/>
      <w:sz w:val="20"/>
      <w:szCs w:val="20"/>
      <w:lang w:val="en-US" w:eastAsia="en-US"/>
    </w:rPr>
  </w:style>
  <w:style w:type="paragraph" w:customStyle="1" w:styleId="513">
    <w:name w:val="Знак5 Знак Знак Знак Знак Знак Знак Знак Знак1"/>
    <w:basedOn w:val="a"/>
    <w:uiPriority w:val="99"/>
    <w:rsid w:val="008C4B52"/>
    <w:pPr>
      <w:spacing w:after="160" w:line="240" w:lineRule="exact"/>
    </w:pPr>
    <w:rPr>
      <w:rFonts w:ascii="Verdana" w:hAnsi="Verdana"/>
      <w:sz w:val="20"/>
      <w:szCs w:val="20"/>
      <w:lang w:val="en-US" w:eastAsia="en-US"/>
    </w:rPr>
  </w:style>
  <w:style w:type="paragraph" w:customStyle="1" w:styleId="514">
    <w:name w:val="Знак5 Знак Знак Знак Знак Знак Знак Знак Знак Знак1"/>
    <w:basedOn w:val="a"/>
    <w:uiPriority w:val="99"/>
    <w:rsid w:val="008C4B52"/>
    <w:pPr>
      <w:spacing w:after="160" w:line="240" w:lineRule="exact"/>
    </w:pPr>
    <w:rPr>
      <w:rFonts w:ascii="Verdana" w:hAnsi="Verdana"/>
      <w:sz w:val="20"/>
      <w:szCs w:val="20"/>
      <w:lang w:val="en-US" w:eastAsia="en-US"/>
    </w:rPr>
  </w:style>
  <w:style w:type="paragraph" w:customStyle="1" w:styleId="515">
    <w:name w:val="Знак5 Знак Знак Знак Знак Знак Знак1"/>
    <w:basedOn w:val="a"/>
    <w:uiPriority w:val="99"/>
    <w:rsid w:val="008C4B52"/>
    <w:pPr>
      <w:spacing w:after="160" w:line="240" w:lineRule="exact"/>
    </w:pPr>
    <w:rPr>
      <w:rFonts w:ascii="Verdana" w:hAnsi="Verdana"/>
      <w:sz w:val="20"/>
      <w:szCs w:val="20"/>
      <w:lang w:val="en-US" w:eastAsia="en-US"/>
    </w:rPr>
  </w:style>
  <w:style w:type="paragraph" w:customStyle="1" w:styleId="5110">
    <w:name w:val="Знак5 Знак Знак Знак Знак Знак Знак Знак Знак1 Знак Знак1"/>
    <w:basedOn w:val="a"/>
    <w:uiPriority w:val="99"/>
    <w:rsid w:val="008C4B52"/>
    <w:pPr>
      <w:spacing w:after="160" w:line="240" w:lineRule="exact"/>
    </w:pPr>
    <w:rPr>
      <w:rFonts w:ascii="Verdana" w:hAnsi="Verdana"/>
      <w:sz w:val="20"/>
      <w:szCs w:val="20"/>
      <w:lang w:val="en-US" w:eastAsia="en-US"/>
    </w:rPr>
  </w:style>
  <w:style w:type="paragraph" w:customStyle="1" w:styleId="affe">
    <w:name w:val="Прижатый влево"/>
    <w:basedOn w:val="a"/>
    <w:next w:val="a"/>
    <w:uiPriority w:val="99"/>
    <w:rsid w:val="008C4B52"/>
    <w:pPr>
      <w:autoSpaceDE w:val="0"/>
      <w:autoSpaceDN w:val="0"/>
      <w:adjustRightInd w:val="0"/>
    </w:pPr>
    <w:rPr>
      <w:rFonts w:ascii="Arial" w:eastAsia="Calibri" w:hAnsi="Arial" w:cs="Arial"/>
      <w:lang w:eastAsia="en-US"/>
    </w:rPr>
  </w:style>
  <w:style w:type="character" w:customStyle="1" w:styleId="312">
    <w:name w:val="Знак Знак31"/>
    <w:locked/>
    <w:rsid w:val="008C4B52"/>
    <w:rPr>
      <w:sz w:val="16"/>
      <w:szCs w:val="16"/>
      <w:lang w:val="ru-RU" w:eastAsia="ru-RU" w:bidi="ar-SA"/>
    </w:rPr>
  </w:style>
  <w:style w:type="character" w:customStyle="1" w:styleId="213">
    <w:name w:val="Заголовок 2 Знак1"/>
    <w:basedOn w:val="a0"/>
    <w:uiPriority w:val="9"/>
    <w:semiHidden/>
    <w:rsid w:val="008C4B52"/>
    <w:rPr>
      <w:rFonts w:asciiTheme="majorHAnsi" w:eastAsiaTheme="majorEastAsia" w:hAnsiTheme="majorHAnsi" w:cstheme="majorBidi"/>
      <w:color w:val="2E74B5" w:themeColor="accent1" w:themeShade="BF"/>
      <w:sz w:val="26"/>
      <w:szCs w:val="26"/>
    </w:rPr>
  </w:style>
  <w:style w:type="character" w:customStyle="1" w:styleId="a5">
    <w:name w:val="Абзац списка Знак"/>
    <w:link w:val="a4"/>
    <w:uiPriority w:val="34"/>
    <w:rsid w:val="008C4B52"/>
    <w:rPr>
      <w:rFonts w:ascii="Calibri" w:eastAsia="Times New Roman" w:hAnsi="Calibri" w:cs="Times New Roman"/>
      <w:lang w:eastAsia="ru-RU"/>
    </w:rPr>
  </w:style>
  <w:style w:type="character" w:customStyle="1" w:styleId="w">
    <w:name w:val="w"/>
    <w:basedOn w:val="a0"/>
    <w:rsid w:val="008C4B52"/>
  </w:style>
  <w:style w:type="paragraph" w:styleId="afff">
    <w:name w:val="endnote text"/>
    <w:basedOn w:val="a"/>
    <w:link w:val="afff0"/>
    <w:uiPriority w:val="99"/>
    <w:semiHidden/>
    <w:unhideWhenUsed/>
    <w:rsid w:val="008C4B52"/>
    <w:rPr>
      <w:sz w:val="20"/>
      <w:szCs w:val="20"/>
    </w:rPr>
  </w:style>
  <w:style w:type="character" w:customStyle="1" w:styleId="afff0">
    <w:name w:val="Текст концевой сноски Знак"/>
    <w:basedOn w:val="a0"/>
    <w:link w:val="afff"/>
    <w:uiPriority w:val="99"/>
    <w:semiHidden/>
    <w:rsid w:val="008C4B52"/>
    <w:rPr>
      <w:rFonts w:ascii="Times New Roman" w:eastAsia="Times New Roman" w:hAnsi="Times New Roman" w:cs="Times New Roman"/>
      <w:sz w:val="20"/>
      <w:szCs w:val="20"/>
      <w:lang w:eastAsia="ru-RU"/>
    </w:rPr>
  </w:style>
  <w:style w:type="character" w:styleId="afff1">
    <w:name w:val="endnote reference"/>
    <w:basedOn w:val="a0"/>
    <w:uiPriority w:val="99"/>
    <w:semiHidden/>
    <w:unhideWhenUsed/>
    <w:rsid w:val="008C4B52"/>
    <w:rPr>
      <w:vertAlign w:val="superscript"/>
    </w:rPr>
  </w:style>
  <w:style w:type="paragraph" w:customStyle="1" w:styleId="paragraphparagraph3qfe2">
    <w:name w:val="paragraph_paragraph__3qfe2"/>
    <w:basedOn w:val="a"/>
    <w:rsid w:val="008C4B52"/>
    <w:pPr>
      <w:spacing w:before="100" w:beforeAutospacing="1" w:after="100" w:afterAutospacing="1"/>
    </w:pPr>
  </w:style>
  <w:style w:type="character" w:customStyle="1" w:styleId="textdesktop-18pt1gdst">
    <w:name w:val="text_desktop-18pt__1gdst"/>
    <w:basedOn w:val="a0"/>
    <w:rsid w:val="008C4B52"/>
  </w:style>
  <w:style w:type="character" w:customStyle="1" w:styleId="extended-textshort">
    <w:name w:val="extended-text__short"/>
    <w:basedOn w:val="a0"/>
    <w:rsid w:val="008C4B52"/>
  </w:style>
  <w:style w:type="character" w:customStyle="1" w:styleId="ConsPlusNormal0">
    <w:name w:val="ConsPlusNormal Знак"/>
    <w:link w:val="ConsPlusNormal"/>
    <w:locked/>
    <w:rsid w:val="008C4B52"/>
    <w:rPr>
      <w:rFonts w:ascii="Arial" w:eastAsia="Times New Roman" w:hAnsi="Arial" w:cs="Arial"/>
      <w:sz w:val="20"/>
      <w:szCs w:val="20"/>
      <w:lang w:eastAsia="ru-RU"/>
    </w:rPr>
  </w:style>
  <w:style w:type="character" w:customStyle="1" w:styleId="mw-headline">
    <w:name w:val="mw-headline"/>
    <w:basedOn w:val="a0"/>
    <w:rsid w:val="008C4B52"/>
  </w:style>
  <w:style w:type="paragraph" w:customStyle="1" w:styleId="box-paragraphtext">
    <w:name w:val="box-paragraph__text"/>
    <w:basedOn w:val="a"/>
    <w:rsid w:val="008C4B52"/>
    <w:pPr>
      <w:spacing w:before="100" w:beforeAutospacing="1" w:after="100" w:afterAutospacing="1"/>
    </w:pPr>
  </w:style>
  <w:style w:type="paragraph" w:customStyle="1" w:styleId="afff2">
    <w:name w:val="Текстовый блок"/>
    <w:rsid w:val="008C4B52"/>
    <w:rPr>
      <w:rFonts w:ascii="Helvetica Neue" w:eastAsia="Arial Unicode MS" w:hAnsi="Helvetica Neue"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4446">
      <w:bodyDiv w:val="1"/>
      <w:marLeft w:val="0"/>
      <w:marRight w:val="0"/>
      <w:marTop w:val="0"/>
      <w:marBottom w:val="0"/>
      <w:divBdr>
        <w:top w:val="none" w:sz="0" w:space="0" w:color="auto"/>
        <w:left w:val="none" w:sz="0" w:space="0" w:color="auto"/>
        <w:bottom w:val="none" w:sz="0" w:space="0" w:color="auto"/>
        <w:right w:val="none" w:sz="0" w:space="0" w:color="auto"/>
      </w:divBdr>
    </w:div>
    <w:div w:id="606473231">
      <w:bodyDiv w:val="1"/>
      <w:marLeft w:val="0"/>
      <w:marRight w:val="0"/>
      <w:marTop w:val="0"/>
      <w:marBottom w:val="0"/>
      <w:divBdr>
        <w:top w:val="none" w:sz="0" w:space="0" w:color="auto"/>
        <w:left w:val="none" w:sz="0" w:space="0" w:color="auto"/>
        <w:bottom w:val="none" w:sz="0" w:space="0" w:color="auto"/>
        <w:right w:val="none" w:sz="0" w:space="0" w:color="auto"/>
      </w:divBdr>
    </w:div>
    <w:div w:id="1056978102">
      <w:bodyDiv w:val="1"/>
      <w:marLeft w:val="0"/>
      <w:marRight w:val="0"/>
      <w:marTop w:val="0"/>
      <w:marBottom w:val="0"/>
      <w:divBdr>
        <w:top w:val="none" w:sz="0" w:space="0" w:color="auto"/>
        <w:left w:val="none" w:sz="0" w:space="0" w:color="auto"/>
        <w:bottom w:val="none" w:sz="0" w:space="0" w:color="auto"/>
        <w:right w:val="none" w:sz="0" w:space="0" w:color="auto"/>
      </w:divBdr>
    </w:div>
    <w:div w:id="1333097127">
      <w:bodyDiv w:val="1"/>
      <w:marLeft w:val="0"/>
      <w:marRight w:val="0"/>
      <w:marTop w:val="0"/>
      <w:marBottom w:val="0"/>
      <w:divBdr>
        <w:top w:val="none" w:sz="0" w:space="0" w:color="auto"/>
        <w:left w:val="none" w:sz="0" w:space="0" w:color="auto"/>
        <w:bottom w:val="none" w:sz="0" w:space="0" w:color="auto"/>
        <w:right w:val="none" w:sz="0" w:space="0" w:color="auto"/>
      </w:divBdr>
    </w:div>
    <w:div w:id="20801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2903289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03B0-07D9-4B7D-AA7D-66E57933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33063</Words>
  <Characters>188463</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Бергер Ольга Сергеевна</dc:creator>
  <cp:keywords/>
  <dc:description/>
  <cp:lastModifiedBy>Бергер Ольга Сергеевна</cp:lastModifiedBy>
  <cp:revision>25</cp:revision>
  <cp:lastPrinted>2020-10-05T11:43:00Z</cp:lastPrinted>
  <dcterms:created xsi:type="dcterms:W3CDTF">2020-09-23T10:15:00Z</dcterms:created>
  <dcterms:modified xsi:type="dcterms:W3CDTF">2020-10-09T10:39:00Z</dcterms:modified>
</cp:coreProperties>
</file>