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703665693" r:id="rId8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201F33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01F33" w:rsidRPr="0040383E" w:rsidTr="00201F33">
        <w:trPr>
          <w:trHeight w:val="217"/>
        </w:trPr>
        <w:tc>
          <w:tcPr>
            <w:tcW w:w="5103" w:type="dxa"/>
            <w:shd w:val="clear" w:color="auto" w:fill="auto"/>
          </w:tcPr>
          <w:p w:rsidR="00201F33" w:rsidRDefault="00201F33" w:rsidP="00201F33">
            <w:pPr>
              <w:ind w:firstLine="0"/>
              <w:jc w:val="left"/>
            </w:pPr>
            <w:r>
              <w:t xml:space="preserve">от 16.12.2021            </w:t>
            </w:r>
          </w:p>
          <w:p w:rsidR="00201F33" w:rsidRDefault="00201F33" w:rsidP="00201F33">
            <w:pPr>
              <w:ind w:firstLine="0"/>
              <w:jc w:val="left"/>
            </w:pPr>
            <w:r>
              <w:t xml:space="preserve">                                                         </w:t>
            </w:r>
          </w:p>
          <w:p w:rsidR="00201F33" w:rsidRPr="0040383E" w:rsidRDefault="00201F33" w:rsidP="00201F33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F0F53">
              <w:t>О</w:t>
            </w:r>
            <w:r>
              <w:t>б</w:t>
            </w:r>
            <w:r w:rsidRPr="002F0F53">
              <w:t xml:space="preserve"> </w:t>
            </w:r>
            <w:r>
              <w:t>утверждении Порядка завершения операций по исполнению бюджета городского округа город Сургут Ханты-Мансийского автономного округа – Югры в 2021 году</w:t>
            </w:r>
          </w:p>
        </w:tc>
      </w:tr>
    </w:tbl>
    <w:p w:rsidR="00201F33" w:rsidRDefault="00201F33" w:rsidP="00201F33">
      <w:pPr>
        <w:spacing w:line="120" w:lineRule="atLeast"/>
        <w:ind w:firstLine="0"/>
        <w:jc w:val="right"/>
        <w:rPr>
          <w:rFonts w:eastAsia="Times New Roman"/>
          <w:szCs w:val="24"/>
          <w:lang w:eastAsia="ru-RU"/>
        </w:rPr>
      </w:pPr>
      <w:r>
        <w:t>№08-03-451/1</w:t>
      </w:r>
      <w:r>
        <w:rPr>
          <w:rFonts w:eastAsia="Times New Roman"/>
          <w:szCs w:val="24"/>
          <w:lang w:eastAsia="ru-RU"/>
        </w:rPr>
        <w:br w:type="textWrapping" w:clear="all"/>
      </w:r>
    </w:p>
    <w:p w:rsidR="00201F33" w:rsidRPr="008B49C5" w:rsidRDefault="00201F33" w:rsidP="00201F33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201F33" w:rsidRDefault="00201F33" w:rsidP="00201F33">
      <w:pPr>
        <w:ind w:firstLine="560"/>
      </w:pPr>
      <w:r>
        <w:t xml:space="preserve">В целях реализации статьи 242 Бюджетного Кодекса Российской Федерации, в соответствии со </w:t>
      </w:r>
      <w:r w:rsidRPr="00A149A1">
        <w:t>статьей 14 Положения о бюджетном процессе в городском округе Сургут</w:t>
      </w:r>
      <w:r>
        <w:t xml:space="preserve"> Ханты-Мансийского автономного округа – Югры</w:t>
      </w:r>
      <w:r w:rsidRPr="00A149A1">
        <w:t xml:space="preserve">, утвержденного решением Думы </w:t>
      </w:r>
      <w:r w:rsidRPr="00426675">
        <w:t>города от 28.03.2008 № 358-</w:t>
      </w:r>
      <w:r w:rsidRPr="00426675">
        <w:rPr>
          <w:lang w:val="en-US"/>
        </w:rPr>
        <w:t>IV</w:t>
      </w:r>
      <w:r w:rsidRPr="00426675">
        <w:t xml:space="preserve"> ДГ</w:t>
      </w:r>
    </w:p>
    <w:p w:rsidR="00201F33" w:rsidRDefault="00201F33" w:rsidP="00201F33">
      <w:pPr>
        <w:pStyle w:val="1"/>
        <w:jc w:val="both"/>
        <w:rPr>
          <w:rFonts w:eastAsia="Times New Roman"/>
        </w:rPr>
      </w:pPr>
    </w:p>
    <w:p w:rsidR="00201F33" w:rsidRDefault="00201F33" w:rsidP="00201F33">
      <w:pPr>
        <w:ind w:firstLine="0"/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201F33" w:rsidRDefault="00201F33" w:rsidP="00201F33">
      <w:pPr>
        <w:ind w:firstLine="0"/>
        <w:jc w:val="left"/>
        <w:rPr>
          <w:rFonts w:eastAsia="Times New Roman"/>
          <w:szCs w:val="24"/>
          <w:lang w:eastAsia="ru-RU"/>
        </w:rPr>
      </w:pPr>
    </w:p>
    <w:p w:rsidR="00201F33" w:rsidRDefault="00201F33" w:rsidP="00201F33">
      <w:pPr>
        <w:rPr>
          <w:bCs/>
        </w:rPr>
      </w:pPr>
      <w:r>
        <w:rPr>
          <w:bCs/>
        </w:rPr>
        <w:t xml:space="preserve">1.Утвердить Порядок завершения операций по исполнению бюджета </w:t>
      </w:r>
      <w:r>
        <w:t>городского округа город Сургут Ханты-Мансийского автономного округа – Югры в 2021 году согласно</w:t>
      </w:r>
      <w:r>
        <w:rPr>
          <w:bCs/>
        </w:rPr>
        <w:t xml:space="preserve"> приложению.</w:t>
      </w:r>
    </w:p>
    <w:p w:rsidR="00201F33" w:rsidRDefault="00201F33" w:rsidP="00201F33">
      <w:pPr>
        <w:rPr>
          <w:bCs/>
        </w:rPr>
      </w:pPr>
      <w:r>
        <w:rPr>
          <w:bCs/>
        </w:rPr>
        <w:t xml:space="preserve">2. Контроль за выполнением приказа возложить на заместителя директора департамента финансов С.Б. </w:t>
      </w:r>
      <w:proofErr w:type="spellStart"/>
      <w:r>
        <w:rPr>
          <w:bCs/>
        </w:rPr>
        <w:t>Смолдыреву</w:t>
      </w:r>
      <w:proofErr w:type="spellEnd"/>
      <w:r>
        <w:rPr>
          <w:bCs/>
        </w:rPr>
        <w:t>.</w:t>
      </w:r>
    </w:p>
    <w:p w:rsidR="00201F33" w:rsidRDefault="00201F33" w:rsidP="00201F33">
      <w:pPr>
        <w:pStyle w:val="1"/>
        <w:jc w:val="both"/>
        <w:rPr>
          <w:bCs w:val="0"/>
        </w:rPr>
      </w:pPr>
    </w:p>
    <w:p w:rsidR="00201F33" w:rsidRDefault="00201F33" w:rsidP="00201F33">
      <w:pPr>
        <w:tabs>
          <w:tab w:val="left" w:pos="700"/>
        </w:tabs>
        <w:spacing w:line="120" w:lineRule="atLeast"/>
      </w:pPr>
    </w:p>
    <w:p w:rsidR="00201F33" w:rsidRDefault="00201F33" w:rsidP="00201F33">
      <w:pPr>
        <w:rPr>
          <w:rFonts w:eastAsia="Times New Roman"/>
          <w:lang w:eastAsia="ru-RU"/>
        </w:rPr>
      </w:pPr>
    </w:p>
    <w:p w:rsidR="00201F33" w:rsidRDefault="00201F33" w:rsidP="00201F33">
      <w:pPr>
        <w:rPr>
          <w:rFonts w:eastAsia="Times New Roman"/>
          <w:lang w:eastAsia="ru-RU"/>
        </w:rPr>
      </w:pPr>
    </w:p>
    <w:p w:rsidR="008B49C5" w:rsidRPr="008B49C5" w:rsidRDefault="00201F33" w:rsidP="00201F33">
      <w:pPr>
        <w:ind w:firstLine="0"/>
        <w:rPr>
          <w:rFonts w:eastAsia="Times New Roman"/>
          <w:lang w:val="x-none"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</w:t>
      </w:r>
      <w:r w:rsidRPr="008B49C5">
        <w:rPr>
          <w:rFonts w:eastAsia="Times New Roman"/>
          <w:lang w:eastAsia="x-none"/>
        </w:rPr>
        <w:t>ор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М.А. Новикова</w:t>
      </w:r>
    </w:p>
    <w:p w:rsidR="00DD4D4C" w:rsidRDefault="00DD4D4C" w:rsidP="008B49C5">
      <w:pPr>
        <w:ind w:firstLine="708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br w:type="page"/>
      </w:r>
    </w:p>
    <w:p w:rsidR="00201F33" w:rsidRDefault="00201F33" w:rsidP="008B49C5">
      <w:pPr>
        <w:ind w:firstLine="708"/>
        <w:rPr>
          <w:rFonts w:eastAsia="Times New Roman"/>
          <w:lang w:eastAsia="x-none"/>
        </w:rPr>
      </w:pPr>
    </w:p>
    <w:p w:rsidR="00201F33" w:rsidRDefault="00201F33" w:rsidP="008B49C5">
      <w:pPr>
        <w:ind w:firstLine="708"/>
        <w:rPr>
          <w:rFonts w:eastAsia="Times New Roman"/>
          <w:lang w:eastAsia="x-none"/>
        </w:rPr>
      </w:pPr>
    </w:p>
    <w:p w:rsidR="00201F33" w:rsidRDefault="00201F33" w:rsidP="00201F33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</w:p>
    <w:p w:rsidR="00201F33" w:rsidRDefault="00201F33" w:rsidP="00201F33">
      <w:pPr>
        <w:ind w:left="5387" w:firstLine="0"/>
        <w:rPr>
          <w:lang w:eastAsia="ru-RU"/>
        </w:rPr>
      </w:pPr>
      <w:r>
        <w:t xml:space="preserve">Приложение </w:t>
      </w:r>
    </w:p>
    <w:p w:rsidR="00201F33" w:rsidRDefault="00201F33" w:rsidP="00201F33">
      <w:pPr>
        <w:ind w:left="5387" w:firstLine="0"/>
      </w:pPr>
      <w:r>
        <w:t>к приказу департамента финансов</w:t>
      </w:r>
    </w:p>
    <w:p w:rsidR="00201F33" w:rsidRDefault="00201F33" w:rsidP="00201F33">
      <w:pPr>
        <w:ind w:left="5387" w:firstLine="0"/>
      </w:pPr>
      <w:r>
        <w:t>от «_</w:t>
      </w:r>
      <w:r>
        <w:t>16</w:t>
      </w:r>
      <w:r>
        <w:t>_</w:t>
      </w:r>
      <w:proofErr w:type="gramStart"/>
      <w:r>
        <w:t>_»_</w:t>
      </w:r>
      <w:proofErr w:type="gramEnd"/>
      <w:r>
        <w:t>12</w:t>
      </w:r>
      <w:r>
        <w:t xml:space="preserve">_ 2021 № </w:t>
      </w:r>
      <w:r>
        <w:t>08-03-451/1</w:t>
      </w:r>
    </w:p>
    <w:p w:rsidR="00201F33" w:rsidRDefault="00201F33" w:rsidP="00201F33">
      <w:pPr>
        <w:jc w:val="right"/>
        <w:rPr>
          <w:sz w:val="20"/>
          <w:szCs w:val="20"/>
        </w:rPr>
      </w:pPr>
    </w:p>
    <w:p w:rsidR="00201F33" w:rsidRDefault="00201F33" w:rsidP="00201F33">
      <w:pPr>
        <w:jc w:val="center"/>
        <w:rPr>
          <w:b/>
        </w:rPr>
      </w:pPr>
    </w:p>
    <w:p w:rsidR="00201F33" w:rsidRDefault="00201F33" w:rsidP="00201F33">
      <w:pPr>
        <w:jc w:val="center"/>
        <w:rPr>
          <w:b/>
        </w:rPr>
      </w:pPr>
      <w:r>
        <w:rPr>
          <w:b/>
        </w:rPr>
        <w:t>Порядок</w:t>
      </w:r>
    </w:p>
    <w:p w:rsidR="00201F33" w:rsidRDefault="00201F33" w:rsidP="00201F33">
      <w:pPr>
        <w:jc w:val="center"/>
        <w:rPr>
          <w:b/>
        </w:rPr>
      </w:pPr>
      <w:r>
        <w:rPr>
          <w:b/>
        </w:rPr>
        <w:t xml:space="preserve">завершения операций по исполнению бюджета </w:t>
      </w:r>
    </w:p>
    <w:p w:rsidR="00201F33" w:rsidRDefault="00201F33" w:rsidP="00201F33">
      <w:pPr>
        <w:jc w:val="center"/>
        <w:rPr>
          <w:b/>
        </w:rPr>
      </w:pPr>
      <w:r>
        <w:rPr>
          <w:b/>
        </w:rPr>
        <w:t xml:space="preserve">городского округа город Сургут </w:t>
      </w:r>
    </w:p>
    <w:p w:rsidR="00201F33" w:rsidRPr="003E4AA3" w:rsidRDefault="00201F33" w:rsidP="00201F33">
      <w:pPr>
        <w:jc w:val="center"/>
        <w:rPr>
          <w:b/>
        </w:rPr>
      </w:pPr>
      <w:r w:rsidRPr="003E4AA3">
        <w:rPr>
          <w:b/>
        </w:rPr>
        <w:t>Ханты-Мансийского автономного округа – Югры</w:t>
      </w:r>
    </w:p>
    <w:p w:rsidR="00201F33" w:rsidRDefault="00201F33" w:rsidP="00201F33">
      <w:pPr>
        <w:jc w:val="center"/>
        <w:rPr>
          <w:b/>
        </w:rPr>
      </w:pPr>
      <w:r>
        <w:rPr>
          <w:b/>
        </w:rPr>
        <w:t>в 2021 году</w:t>
      </w:r>
    </w:p>
    <w:p w:rsidR="00201F33" w:rsidRDefault="00201F33" w:rsidP="00201F33">
      <w:pPr>
        <w:jc w:val="center"/>
        <w:rPr>
          <w:b/>
        </w:rPr>
      </w:pPr>
    </w:p>
    <w:p w:rsidR="00201F33" w:rsidRDefault="00201F33" w:rsidP="00201F33">
      <w:pPr>
        <w:jc w:val="center"/>
        <w:rPr>
          <w:b/>
        </w:rPr>
      </w:pPr>
    </w:p>
    <w:p w:rsidR="00201F33" w:rsidRDefault="00201F33" w:rsidP="00201F33">
      <w:pPr>
        <w:ind w:firstLine="560"/>
      </w:pPr>
      <w:r>
        <w:t>1. В целях реализации статьи 242 Бюджетного Кодекса Российской Федерации, в соответствии со статьей 14 Положения о бюджетном процессе в городском округе Сургут Ханты-Мансийского автономного округа – Югры, утвержденного решением Думы города от 28.03.2008 № 358-</w:t>
      </w:r>
      <w:r>
        <w:rPr>
          <w:lang w:val="en-US"/>
        </w:rPr>
        <w:t>IV</w:t>
      </w:r>
      <w:r>
        <w:t xml:space="preserve"> ДГ</w:t>
      </w:r>
      <w:r>
        <w:br/>
        <w:t>(с изменениями), исполнение бюджета городского округа город Сургут Ханты-Мансийского автономного округа – Югры (далее - бюджет города) в 2021 году завершается в части:</w:t>
      </w:r>
    </w:p>
    <w:p w:rsidR="00201F33" w:rsidRDefault="00201F33" w:rsidP="00201F33">
      <w:r>
        <w:t xml:space="preserve">1.1. Зачисления в бюджет города поступлений 2021 года, распределенных в установленном порядке Управлением Федерального казначейства по Ханты-Мансийскому автономному округу - Югре, между бюджетами бюджетной системы Российской Федерации, с отражением в отчетности об исполнении бюджета города за 2021 год – в первые пять рабочих дней очередного финансового года. </w:t>
      </w:r>
    </w:p>
    <w:p w:rsidR="00201F33" w:rsidRDefault="00201F33" w:rsidP="00201F33">
      <w:pPr>
        <w:ind w:firstLine="708"/>
      </w:pPr>
      <w:r>
        <w:t>1.2.  Осуществления операций по расходам бюджета города, источникам финансирования дефицита бюджета города – 30 декабря текущего финансового года.</w:t>
      </w:r>
    </w:p>
    <w:p w:rsidR="00201F33" w:rsidRDefault="00201F33" w:rsidP="00201F33">
      <w:pPr>
        <w:ind w:firstLine="708"/>
      </w:pPr>
      <w:r>
        <w:t xml:space="preserve">2. В целях завершения операций по расходам бюджета города </w:t>
      </w:r>
      <w:r>
        <w:br/>
        <w:t>и источникам финансирования дефицита бюджета города департамент финансов Администрации города принимает от главных распорядителей бюджетных средств, главных администраторов источников финансирования дефицита бюджета:</w:t>
      </w:r>
    </w:p>
    <w:p w:rsidR="00201F33" w:rsidRDefault="00201F33" w:rsidP="00201F33">
      <w:pPr>
        <w:tabs>
          <w:tab w:val="left" w:pos="709"/>
        </w:tabs>
      </w:pPr>
      <w:r>
        <w:t>2.1. До 13-00 22 декабря текущего финансового года заявки на оплату расходов за счет средств:</w:t>
      </w:r>
    </w:p>
    <w:p w:rsidR="00201F33" w:rsidRDefault="00201F33" w:rsidP="00201F33">
      <w:pPr>
        <w:tabs>
          <w:tab w:val="left" w:pos="709"/>
        </w:tabs>
      </w:pPr>
      <w:r>
        <w:t>- субвенций и иных межбюджетных трансфертов из федерального бюджета;</w:t>
      </w:r>
    </w:p>
    <w:p w:rsidR="00201F33" w:rsidRDefault="00201F33" w:rsidP="00201F33">
      <w:pPr>
        <w:tabs>
          <w:tab w:val="left" w:pos="709"/>
        </w:tabs>
      </w:pPr>
      <w:r>
        <w:t xml:space="preserve"> - субсидий с участием средств федерального бюджета.</w:t>
      </w:r>
    </w:p>
    <w:p w:rsidR="00201F33" w:rsidRDefault="00201F33" w:rsidP="00201F33">
      <w:pPr>
        <w:tabs>
          <w:tab w:val="left" w:pos="709"/>
        </w:tabs>
        <w:rPr>
          <w:color w:val="000000"/>
        </w:rPr>
      </w:pPr>
      <w:r>
        <w:rPr>
          <w:color w:val="000000"/>
        </w:rPr>
        <w:t>2.2. До 13-00 24 декабря заявки на оплату расходов бюджета города для осуществления операций по выплатам на счет 40116.</w:t>
      </w:r>
    </w:p>
    <w:p w:rsidR="00201F33" w:rsidRDefault="00201F33" w:rsidP="00201F33">
      <w:pPr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Взнос и снятие наличных денег с </w:t>
      </w:r>
      <w:r>
        <w:t>корпоративных карт муниципальных казенных учреждений необходимо завершить 28.12.2021 года.</w:t>
      </w:r>
    </w:p>
    <w:p w:rsidR="00201F33" w:rsidRDefault="00201F33" w:rsidP="00201F33">
      <w:pPr>
        <w:tabs>
          <w:tab w:val="left" w:pos="709"/>
        </w:tabs>
      </w:pPr>
      <w:r>
        <w:t xml:space="preserve">2.3. До 13-00 27 декабря текущего финансового года заявки на оплату расходов за счет средств межбюджетных трансфертов, не указанных в подпункте      2.1. настоящего приказа. </w:t>
      </w:r>
    </w:p>
    <w:p w:rsidR="00201F33" w:rsidRDefault="00201F33" w:rsidP="00201F33">
      <w:pPr>
        <w:tabs>
          <w:tab w:val="left" w:pos="709"/>
        </w:tabs>
      </w:pPr>
      <w:r>
        <w:lastRenderedPageBreak/>
        <w:tab/>
      </w:r>
    </w:p>
    <w:p w:rsidR="00201F33" w:rsidRDefault="00201F33" w:rsidP="00201F33">
      <w:pPr>
        <w:tabs>
          <w:tab w:val="left" w:pos="709"/>
        </w:tabs>
      </w:pPr>
    </w:p>
    <w:p w:rsidR="00201F33" w:rsidRDefault="00201F33" w:rsidP="00201F33">
      <w:pPr>
        <w:tabs>
          <w:tab w:val="left" w:pos="709"/>
        </w:tabs>
      </w:pPr>
    </w:p>
    <w:p w:rsidR="00201F33" w:rsidRDefault="00201F33" w:rsidP="00201F33">
      <w:pPr>
        <w:tabs>
          <w:tab w:val="left" w:pos="709"/>
        </w:tabs>
      </w:pPr>
    </w:p>
    <w:p w:rsidR="00201F33" w:rsidRDefault="00201F33" w:rsidP="00201F33">
      <w:pPr>
        <w:tabs>
          <w:tab w:val="left" w:pos="709"/>
        </w:tabs>
      </w:pPr>
    </w:p>
    <w:p w:rsidR="00201F33" w:rsidRDefault="00201F33" w:rsidP="00201F33">
      <w:pPr>
        <w:tabs>
          <w:tab w:val="left" w:pos="709"/>
        </w:tabs>
      </w:pPr>
      <w:r>
        <w:t>2.4. До 13-00 29 декабря текущего финансового года заявки на оплату расходов бюджета города, выплат по источникам финансирования дефицита бюджета, уведомлений об уточнении расходов.</w:t>
      </w:r>
    </w:p>
    <w:p w:rsidR="00201F33" w:rsidRDefault="00201F33" w:rsidP="00201F33">
      <w:pPr>
        <w:tabs>
          <w:tab w:val="left" w:pos="709"/>
          <w:tab w:val="left" w:pos="1320"/>
        </w:tabs>
        <w:spacing w:line="120" w:lineRule="atLeast"/>
        <w:rPr>
          <w:rFonts w:eastAsia="Times New Roman"/>
          <w:sz w:val="20"/>
          <w:szCs w:val="24"/>
          <w:lang w:eastAsia="ru-RU"/>
        </w:rPr>
      </w:pPr>
      <w:r>
        <w:tab/>
        <w:t xml:space="preserve">3. После 1 января 2022 года изменение произведенных расходов бюджета за текущий финансовый год не допускается. </w:t>
      </w:r>
    </w:p>
    <w:p w:rsidR="00201F33" w:rsidRDefault="00201F33" w:rsidP="00201F33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</w:p>
    <w:p w:rsidR="00201F33" w:rsidRDefault="00201F33" w:rsidP="008B49C5">
      <w:pPr>
        <w:ind w:firstLine="708"/>
        <w:rPr>
          <w:rFonts w:eastAsia="Times New Roman"/>
          <w:lang w:eastAsia="x-none"/>
        </w:rPr>
      </w:pPr>
    </w:p>
    <w:p w:rsidR="008B49C5" w:rsidRDefault="008B49C5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DD4D4C" w:rsidRDefault="00DD4D4C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DD4D4C" w:rsidRDefault="00DD4D4C" w:rsidP="008233B0">
      <w:pPr>
        <w:ind w:left="-567" w:firstLine="0"/>
        <w:jc w:val="center"/>
        <w:rPr>
          <w:rFonts w:eastAsia="Times New Roman"/>
          <w:sz w:val="20"/>
          <w:lang w:eastAsia="x-none"/>
        </w:rPr>
      </w:pPr>
    </w:p>
    <w:p w:rsidR="008B49C5" w:rsidRPr="008B49C5" w:rsidRDefault="008B49C5" w:rsidP="008233B0">
      <w:pPr>
        <w:tabs>
          <w:tab w:val="left" w:pos="6521"/>
          <w:tab w:val="left" w:pos="6663"/>
        </w:tabs>
        <w:ind w:left="-567" w:firstLine="0"/>
        <w:jc w:val="left"/>
        <w:rPr>
          <w:rFonts w:eastAsia="Times New Roman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04405B" w:rsidRPr="008B49C5" w:rsidRDefault="0004405B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DD4D4C" w:rsidRDefault="00DD4D4C" w:rsidP="008233B0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</w:p>
    <w:p w:rsidR="00DD4D4C" w:rsidRDefault="00DD4D4C" w:rsidP="008233B0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</w:p>
    <w:p w:rsidR="00DD4D4C" w:rsidRDefault="00DD4D4C" w:rsidP="008233B0">
      <w:pPr>
        <w:ind w:left="-567" w:firstLine="0"/>
        <w:jc w:val="center"/>
        <w:rPr>
          <w:rFonts w:eastAsia="Times New Roman"/>
          <w:sz w:val="20"/>
          <w:szCs w:val="24"/>
          <w:lang w:eastAsia="ru-RU"/>
        </w:rPr>
      </w:pPr>
    </w:p>
    <w:p w:rsidR="00BF4E2C" w:rsidRDefault="00E05BCE" w:rsidP="00BF4E2C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2</w:t>
      </w:r>
    </w:p>
    <w:p w:rsidR="00BF4E2C" w:rsidRPr="00145B39" w:rsidRDefault="00BF4E2C" w:rsidP="00BF4E2C">
      <w:pPr>
        <w:ind w:firstLine="0"/>
        <w:rPr>
          <w:rFonts w:eastAsia="Times New Roman"/>
          <w:sz w:val="20"/>
          <w:szCs w:val="24"/>
          <w:lang w:eastAsia="ru-RU"/>
        </w:rPr>
      </w:pPr>
    </w:p>
    <w:p w:rsidR="00F84BE4" w:rsidRDefault="00F84BE4" w:rsidP="008B49C5">
      <w:pPr>
        <w:ind w:firstLine="0"/>
        <w:jc w:val="left"/>
        <w:rPr>
          <w:rFonts w:eastAsia="Times New Roman"/>
          <w:lang w:eastAsia="ru-RU"/>
        </w:rPr>
      </w:pPr>
    </w:p>
    <w:p w:rsidR="00F84BE4" w:rsidRPr="00D4428D" w:rsidRDefault="00F84BE4" w:rsidP="008B49C5">
      <w:pPr>
        <w:ind w:firstLine="0"/>
        <w:jc w:val="left"/>
        <w:rPr>
          <w:rFonts w:eastAsia="Times New Roman"/>
          <w:lang w:eastAsia="ru-RU"/>
        </w:rPr>
      </w:pPr>
    </w:p>
    <w:p w:rsidR="00D4428D" w:rsidRPr="00D4428D" w:rsidRDefault="00D4428D" w:rsidP="008B49C5">
      <w:pPr>
        <w:ind w:firstLine="0"/>
        <w:jc w:val="left"/>
      </w:pPr>
    </w:p>
    <w:sectPr w:rsidR="00D4428D" w:rsidRPr="00D4428D" w:rsidSect="00183C57">
      <w:footerReference w:type="default" r:id="rId9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1F33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28D4B0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1F3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201F3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22F6-DE48-4546-B348-5053F238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4</cp:revision>
  <cp:lastPrinted>2019-06-21T07:55:00Z</cp:lastPrinted>
  <dcterms:created xsi:type="dcterms:W3CDTF">2021-01-28T12:22:00Z</dcterms:created>
  <dcterms:modified xsi:type="dcterms:W3CDTF">2022-01-14T06:41:00Z</dcterms:modified>
</cp:coreProperties>
</file>