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постановления Администрации </w:t>
      </w:r>
      <w:r w:rsidR="004E3F41" w:rsidRPr="00FE7ABA">
        <w:rPr>
          <w:rFonts w:eastAsia="Times New Roman" w:cs="Times New Roman"/>
          <w:i/>
          <w:szCs w:val="28"/>
          <w:u w:val="single"/>
          <w:lang w:eastAsia="ru-RU"/>
        </w:rPr>
        <w:t>города «</w:t>
      </w:r>
      <w:r w:rsidR="00FE7ABA" w:rsidRPr="00FE7ABA">
        <w:rPr>
          <w:bCs/>
          <w:i/>
          <w:u w:val="single"/>
        </w:rPr>
        <w:t xml:space="preserve">О внесении изменений в постановление Администрации города от </w:t>
      </w:r>
      <w:r w:rsidR="00FE7ABA" w:rsidRPr="00FE7ABA">
        <w:rPr>
          <w:i/>
          <w:u w:val="single"/>
        </w:rPr>
        <w:t>17.08.2017 № 7263 «О порядке предоставления субсидии на финансовое обеспечение (возмещение) затрат на приобретение и установку детских игровых площадок</w:t>
      </w:r>
      <w:r w:rsidR="004E3F41" w:rsidRPr="00FE7ABA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FE7ABA">
        <w:rPr>
          <w:rFonts w:eastAsia="Times New Roman" w:cs="Times New Roman"/>
          <w:sz w:val="20"/>
          <w:szCs w:val="20"/>
          <w:u w:val="single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84CBD" w:rsidRPr="00A84CBD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городского хозяйства </w:t>
      </w:r>
      <w:r w:rsidR="004E3F41" w:rsidRPr="00A84CBD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Pr="00137DB0">
        <w:rPr>
          <w:rFonts w:eastAsia="Times New Roman" w:cs="Times New Roman"/>
          <w:szCs w:val="28"/>
          <w:lang w:eastAsia="ru-RU"/>
        </w:rPr>
        <w:t xml:space="preserve"> </w:t>
      </w:r>
      <w:r w:rsidR="002923F4">
        <w:rPr>
          <w:rFonts w:eastAsia="Times New Roman" w:cs="Times New Roman"/>
          <w:szCs w:val="28"/>
          <w:lang w:eastAsia="ru-RU"/>
        </w:rPr>
        <w:t xml:space="preserve">сообщает </w:t>
      </w:r>
      <w:r w:rsidRPr="00137DB0">
        <w:rPr>
          <w:rFonts w:eastAsia="Times New Roman" w:cs="Times New Roman"/>
          <w:szCs w:val="28"/>
          <w:lang w:eastAsia="ru-RU"/>
        </w:rPr>
        <w:t>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FE7ABA" w:rsidRPr="00FE7ABA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A84CBD" w:rsidRPr="00D566E4" w:rsidRDefault="002A291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A84CBD">
        <w:rPr>
          <w:rFonts w:eastAsia="Times New Roman" w:cs="Times New Roman"/>
          <w:szCs w:val="28"/>
          <w:lang w:eastAsia="ru-RU"/>
        </w:rPr>
        <w:t xml:space="preserve">для приведения в соответствие с </w:t>
      </w:r>
      <w:r w:rsidR="00A84CBD" w:rsidRPr="006C14EB">
        <w:rPr>
          <w:rFonts w:eastAsia="Times New Roman" w:cs="Times New Roman"/>
          <w:szCs w:val="28"/>
          <w:lang w:eastAsia="ru-RU"/>
        </w:rPr>
        <w:t xml:space="preserve">Бюджетным кодексом РФ (в редакции от 18.07.2017 № 178-ФЗ), постановлением Правительства РФ от 06.09.2016 № 887 «Об общих требованиях к нормативным правовым актам, муниципальным правовым актам, </w:t>
      </w:r>
      <w:r w:rsidR="00A84CBD" w:rsidRPr="00D566E4">
        <w:rPr>
          <w:rFonts w:eastAsia="Times New Roman" w:cs="Times New Roman"/>
          <w:szCs w:val="28"/>
          <w:lang w:eastAsia="ru-RU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D5093" w:rsidRPr="00D566E4">
        <w:rPr>
          <w:rFonts w:eastAsia="Times New Roman" w:cs="Times New Roman"/>
          <w:szCs w:val="28"/>
          <w:lang w:eastAsia="ru-RU"/>
        </w:rPr>
        <w:t xml:space="preserve">, </w:t>
      </w:r>
      <w:r w:rsidR="00AE0577" w:rsidRPr="00AE0577">
        <w:rPr>
          <w:rFonts w:cs="Times New Roman"/>
          <w:szCs w:val="28"/>
        </w:rPr>
        <w:t>п</w:t>
      </w:r>
      <w:r w:rsidR="00AE0577" w:rsidRPr="00AE0577">
        <w:rPr>
          <w:rFonts w:eastAsia="Times New Roman" w:cs="Times New Roman"/>
          <w:szCs w:val="28"/>
          <w:lang w:eastAsia="ru-RU"/>
        </w:rPr>
        <w:t>остановлени</w:t>
      </w:r>
      <w:r w:rsidR="00AE0577" w:rsidRPr="00AE0577">
        <w:rPr>
          <w:rFonts w:cs="Times New Roman"/>
          <w:szCs w:val="28"/>
        </w:rPr>
        <w:t>ем</w:t>
      </w:r>
      <w:r w:rsidR="00AE0577" w:rsidRPr="00AE0577">
        <w:rPr>
          <w:rFonts w:eastAsia="Times New Roman" w:cs="Times New Roman"/>
          <w:szCs w:val="28"/>
          <w:lang w:eastAsia="ru-RU"/>
        </w:rPr>
        <w:t xml:space="preserve"> Правительства РФ от 16.02.2008 № 87 «О составе разделов проектной документации и требованиях к их содержанию»,</w:t>
      </w:r>
      <w:r w:rsidR="00AE0577">
        <w:rPr>
          <w:rFonts w:eastAsia="Times New Roman" w:cs="Times New Roman"/>
          <w:szCs w:val="28"/>
          <w:lang w:eastAsia="ru-RU"/>
        </w:rPr>
        <w:t xml:space="preserve"> </w:t>
      </w:r>
      <w:r w:rsidR="00AC03A1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13.05.2013 № 3091 «Об утверждении положения </w:t>
      </w:r>
      <w:r w:rsidR="007617B4">
        <w:rPr>
          <w:rFonts w:eastAsia="Times New Roman" w:cs="Times New Roman"/>
          <w:szCs w:val="28"/>
          <w:lang w:eastAsia="ru-RU"/>
        </w:rPr>
        <w:t xml:space="preserve">по организации и проведению работ по приобретению и установке детских игровых площадок многоквартирных домов», </w:t>
      </w:r>
      <w:r w:rsidR="00DD5093" w:rsidRPr="00D566E4">
        <w:rPr>
          <w:rFonts w:eastAsia="Times New Roman" w:cs="Times New Roman"/>
          <w:szCs w:val="28"/>
          <w:lang w:eastAsia="ru-RU"/>
        </w:rPr>
        <w:t>а также в целях совершенствования порядка</w:t>
      </w:r>
      <w:r w:rsidR="00865639" w:rsidRPr="00D566E4">
        <w:rPr>
          <w:rFonts w:eastAsia="Times New Roman" w:cs="Times New Roman"/>
          <w:szCs w:val="28"/>
          <w:lang w:eastAsia="ru-RU"/>
        </w:rPr>
        <w:t xml:space="preserve"> </w:t>
      </w:r>
      <w:r w:rsidR="00B67C86" w:rsidRPr="00D566E4">
        <w:rPr>
          <w:rFonts w:eastAsia="Times New Roman" w:cs="Times New Roman"/>
          <w:szCs w:val="28"/>
          <w:lang w:eastAsia="ru-RU"/>
        </w:rPr>
        <w:t>и</w:t>
      </w:r>
      <w:r w:rsidR="00865639" w:rsidRPr="00D566E4">
        <w:rPr>
          <w:rFonts w:eastAsia="Times New Roman" w:cs="Times New Roman"/>
          <w:szCs w:val="28"/>
          <w:lang w:eastAsia="ru-RU"/>
        </w:rPr>
        <w:t xml:space="preserve"> снижения административных барьеров для получателей субсидии</w:t>
      </w:r>
      <w:r w:rsidR="00A84CBD" w:rsidRPr="00D566E4">
        <w:rPr>
          <w:rFonts w:eastAsia="Times New Roman" w:cs="Times New Roman"/>
          <w:szCs w:val="28"/>
          <w:lang w:eastAsia="ru-RU"/>
        </w:rPr>
        <w:t>.</w:t>
      </w:r>
    </w:p>
    <w:p w:rsidR="006C14EB" w:rsidRPr="00D566E4" w:rsidRDefault="006C14EB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1B69" w:rsidRPr="0038384A" w:rsidRDefault="00383DC1" w:rsidP="00BA675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8384A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</w:t>
      </w:r>
      <w:r w:rsidR="00A84CBD" w:rsidRPr="0038384A">
        <w:rPr>
          <w:rFonts w:eastAsia="Times New Roman" w:cs="Times New Roman"/>
          <w:szCs w:val="28"/>
          <w:lang w:eastAsia="ru-RU"/>
        </w:rPr>
        <w:t>внести следующие изменения</w:t>
      </w:r>
      <w:r w:rsidR="00DD7C14" w:rsidRPr="0038384A">
        <w:rPr>
          <w:rFonts w:eastAsia="Times New Roman" w:cs="Times New Roman"/>
          <w:szCs w:val="28"/>
          <w:lang w:eastAsia="ru-RU"/>
        </w:rPr>
        <w:t>:</w:t>
      </w:r>
    </w:p>
    <w:p w:rsidR="00004048" w:rsidRPr="0038384A" w:rsidRDefault="00FE7ABA" w:rsidP="00761157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4A">
        <w:rPr>
          <w:rFonts w:ascii="Times New Roman" w:hAnsi="Times New Roman" w:cs="Times New Roman"/>
          <w:sz w:val="28"/>
          <w:szCs w:val="28"/>
        </w:rPr>
        <w:t xml:space="preserve">Пункт 1.1 проекта изменяет (уточняет) одно из направлений субсидии – </w:t>
      </w:r>
      <w:r w:rsidR="00004048" w:rsidRPr="0038384A">
        <w:rPr>
          <w:rFonts w:ascii="Times New Roman" w:hAnsi="Times New Roman" w:cs="Times New Roman"/>
          <w:sz w:val="28"/>
          <w:szCs w:val="28"/>
        </w:rPr>
        <w:t xml:space="preserve">выполнение проектных работ, в том числе сметной документации; проверка сметной документации, что </w:t>
      </w:r>
      <w:r w:rsidR="00761157" w:rsidRPr="0038384A">
        <w:rPr>
          <w:rFonts w:ascii="Times New Roman" w:hAnsi="Times New Roman" w:cs="Times New Roman"/>
          <w:sz w:val="28"/>
          <w:szCs w:val="28"/>
        </w:rPr>
        <w:t>обусловлено приведением нормы порядка (формулировок) в соответствие с постановлением Правительства РФ от 16.02.2008 № 87 «О составе разделов проектной документации и требованиях к их содержанию».</w:t>
      </w:r>
    </w:p>
    <w:p w:rsidR="00AC03A1" w:rsidRPr="0038384A" w:rsidRDefault="00AC03A1" w:rsidP="00AC03A1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4A">
        <w:rPr>
          <w:rFonts w:ascii="Times New Roman" w:hAnsi="Times New Roman" w:cs="Times New Roman"/>
          <w:sz w:val="28"/>
          <w:szCs w:val="28"/>
        </w:rPr>
        <w:t>Пункт 1.2 проекта изменяет требование в части предоставления копии проектной документации, заверенной получателем субсидии, вместо оригинала. Изменение обусловлено приведением нормы порядка в соответствие с</w:t>
      </w:r>
      <w:r w:rsidR="00AE0577" w:rsidRPr="0038384A">
        <w:rPr>
          <w:rFonts w:ascii="Times New Roman" w:hAnsi="Times New Roman" w:cs="Times New Roman"/>
          <w:sz w:val="28"/>
          <w:szCs w:val="28"/>
        </w:rPr>
        <w:t xml:space="preserve"> </w:t>
      </w:r>
      <w:r w:rsidR="00761157" w:rsidRPr="0038384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города от 13.05.2013 № 3091 «Об утверждении положения по организации и проведению работ по приобретению и установке детских игровых площадок многоквартирных домов».</w:t>
      </w:r>
    </w:p>
    <w:p w:rsidR="00DD5093" w:rsidRPr="007824ED" w:rsidRDefault="00DD5093" w:rsidP="0090065E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4ED">
        <w:rPr>
          <w:rFonts w:ascii="Times New Roman" w:hAnsi="Times New Roman" w:cs="Times New Roman"/>
          <w:sz w:val="28"/>
          <w:szCs w:val="28"/>
        </w:rPr>
        <w:t>Пункт 1.</w:t>
      </w:r>
      <w:r w:rsidR="007617B4" w:rsidRPr="007824ED">
        <w:rPr>
          <w:rFonts w:ascii="Times New Roman" w:hAnsi="Times New Roman" w:cs="Times New Roman"/>
          <w:sz w:val="28"/>
          <w:szCs w:val="28"/>
        </w:rPr>
        <w:t>3</w:t>
      </w:r>
      <w:r w:rsidRPr="007824ED">
        <w:rPr>
          <w:rFonts w:ascii="Times New Roman" w:hAnsi="Times New Roman" w:cs="Times New Roman"/>
          <w:sz w:val="28"/>
          <w:szCs w:val="28"/>
        </w:rPr>
        <w:t xml:space="preserve"> проекта изменяет дату, на которую получатель субсидии должен соответствовать установленным требованиям – на 1-ое число месяца</w:t>
      </w:r>
      <w:r w:rsidR="00181A11" w:rsidRPr="007824ED">
        <w:rPr>
          <w:rFonts w:ascii="Times New Roman" w:hAnsi="Times New Roman" w:cs="Times New Roman"/>
          <w:sz w:val="28"/>
          <w:szCs w:val="28"/>
        </w:rPr>
        <w:t>,</w:t>
      </w:r>
      <w:r w:rsidRPr="007824ED">
        <w:rPr>
          <w:rFonts w:ascii="Times New Roman" w:hAnsi="Times New Roman" w:cs="Times New Roman"/>
          <w:sz w:val="28"/>
          <w:szCs w:val="28"/>
        </w:rPr>
        <w:t xml:space="preserve"> в котором предоставлены документы</w:t>
      </w:r>
      <w:r w:rsidR="009831F4" w:rsidRPr="007824ED">
        <w:rPr>
          <w:rFonts w:ascii="Times New Roman" w:hAnsi="Times New Roman" w:cs="Times New Roman"/>
          <w:sz w:val="28"/>
          <w:szCs w:val="28"/>
        </w:rPr>
        <w:t>, что не противоречит Общим требованиям, установленным Постановлением Правительства РФ от</w:t>
      </w:r>
      <w:r w:rsidR="009831F4" w:rsidRPr="007824ED">
        <w:rPr>
          <w:rFonts w:cs="Times New Roman"/>
          <w:i/>
          <w:szCs w:val="28"/>
        </w:rPr>
        <w:t xml:space="preserve"> </w:t>
      </w:r>
      <w:r w:rsidR="009831F4" w:rsidRPr="007824ED">
        <w:rPr>
          <w:rFonts w:ascii="Times New Roman" w:hAnsi="Times New Roman" w:cs="Times New Roman"/>
          <w:sz w:val="28"/>
          <w:szCs w:val="28"/>
        </w:rPr>
        <w:t>06.09.2016 № 887</w:t>
      </w:r>
      <w:r w:rsidR="00461A0D" w:rsidRPr="007824ED">
        <w:rPr>
          <w:rFonts w:ascii="Times New Roman" w:hAnsi="Times New Roman" w:cs="Times New Roman"/>
          <w:sz w:val="28"/>
          <w:szCs w:val="28"/>
        </w:rPr>
        <w:t>.</w:t>
      </w:r>
    </w:p>
    <w:p w:rsidR="00DD5093" w:rsidRPr="007824ED" w:rsidRDefault="00B12DDD" w:rsidP="00333F4D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4ED">
        <w:rPr>
          <w:rFonts w:ascii="Times New Roman" w:hAnsi="Times New Roman" w:cs="Times New Roman"/>
          <w:sz w:val="28"/>
          <w:szCs w:val="28"/>
        </w:rPr>
        <w:t>Пункт 1.</w:t>
      </w:r>
      <w:r w:rsidR="007617B4" w:rsidRPr="007824ED">
        <w:rPr>
          <w:rFonts w:ascii="Times New Roman" w:hAnsi="Times New Roman" w:cs="Times New Roman"/>
          <w:sz w:val="28"/>
          <w:szCs w:val="28"/>
        </w:rPr>
        <w:t>4</w:t>
      </w:r>
      <w:r w:rsidRPr="007824E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D5093" w:rsidRPr="007824ED">
        <w:rPr>
          <w:rFonts w:ascii="Times New Roman" w:hAnsi="Times New Roman" w:cs="Times New Roman"/>
          <w:sz w:val="28"/>
          <w:szCs w:val="28"/>
        </w:rPr>
        <w:t>изменяет ответственное лицо Администрации города, согласующее график погашения просроченной задолженности перед местным бюджетом</w:t>
      </w:r>
      <w:r w:rsidR="00181A11" w:rsidRPr="007824ED">
        <w:rPr>
          <w:rFonts w:ascii="Times New Roman" w:hAnsi="Times New Roman" w:cs="Times New Roman"/>
          <w:sz w:val="28"/>
          <w:szCs w:val="28"/>
        </w:rPr>
        <w:t xml:space="preserve"> </w:t>
      </w:r>
      <w:r w:rsidR="00DD5093" w:rsidRPr="007824ED">
        <w:rPr>
          <w:rFonts w:ascii="Times New Roman" w:hAnsi="Times New Roman" w:cs="Times New Roman"/>
          <w:sz w:val="28"/>
          <w:szCs w:val="28"/>
        </w:rPr>
        <w:t>«главный администратор доходов бюджета»</w:t>
      </w:r>
      <w:r w:rsidR="009831F4" w:rsidRPr="007824ED">
        <w:rPr>
          <w:rFonts w:ascii="Times New Roman" w:hAnsi="Times New Roman" w:cs="Times New Roman"/>
          <w:sz w:val="28"/>
          <w:szCs w:val="28"/>
        </w:rPr>
        <w:t>, что соответствует требованиям Б</w:t>
      </w:r>
      <w:r w:rsidR="00443D3A" w:rsidRPr="007824ED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9831F4" w:rsidRPr="007824ED">
        <w:rPr>
          <w:rFonts w:ascii="Times New Roman" w:hAnsi="Times New Roman" w:cs="Times New Roman"/>
          <w:sz w:val="28"/>
          <w:szCs w:val="28"/>
        </w:rPr>
        <w:t xml:space="preserve"> РФ</w:t>
      </w:r>
      <w:r w:rsidR="00DD5093" w:rsidRPr="007824ED">
        <w:rPr>
          <w:rFonts w:ascii="Times New Roman" w:hAnsi="Times New Roman" w:cs="Times New Roman"/>
          <w:i/>
          <w:sz w:val="28"/>
          <w:szCs w:val="28"/>
        </w:rPr>
        <w:t>.</w:t>
      </w:r>
    </w:p>
    <w:p w:rsidR="0038740C" w:rsidRPr="007824ED" w:rsidRDefault="00F807C1" w:rsidP="00C91537">
      <w:pPr>
        <w:pStyle w:val="afff5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4ED">
        <w:rPr>
          <w:rFonts w:ascii="Times New Roman" w:hAnsi="Times New Roman" w:cs="Times New Roman"/>
          <w:sz w:val="28"/>
          <w:szCs w:val="28"/>
        </w:rPr>
        <w:tab/>
      </w:r>
      <w:r w:rsidR="0038740C" w:rsidRPr="007824ED">
        <w:rPr>
          <w:rFonts w:cs="Times New Roman"/>
          <w:szCs w:val="28"/>
        </w:rPr>
        <w:tab/>
      </w:r>
      <w:r w:rsidR="00C91537" w:rsidRPr="007824ED">
        <w:rPr>
          <w:rFonts w:ascii="Times New Roman" w:hAnsi="Times New Roman" w:cs="Times New Roman"/>
          <w:sz w:val="28"/>
          <w:szCs w:val="28"/>
        </w:rPr>
        <w:t xml:space="preserve">5) </w:t>
      </w:r>
      <w:r w:rsidRPr="007824ED">
        <w:rPr>
          <w:rFonts w:ascii="Times New Roman" w:hAnsi="Times New Roman" w:cs="Times New Roman"/>
          <w:sz w:val="28"/>
          <w:szCs w:val="28"/>
        </w:rPr>
        <w:t>Пункт 1.</w:t>
      </w:r>
      <w:r w:rsidR="00C91537" w:rsidRPr="007824ED">
        <w:rPr>
          <w:rFonts w:ascii="Times New Roman" w:hAnsi="Times New Roman" w:cs="Times New Roman"/>
          <w:sz w:val="28"/>
          <w:szCs w:val="28"/>
        </w:rPr>
        <w:t>5</w:t>
      </w:r>
      <w:r w:rsidRPr="007824ED">
        <w:rPr>
          <w:rFonts w:ascii="Times New Roman" w:hAnsi="Times New Roman" w:cs="Times New Roman"/>
          <w:sz w:val="28"/>
          <w:szCs w:val="28"/>
        </w:rPr>
        <w:t xml:space="preserve"> проекта изменяет ранее предусмотренные обязанности </w:t>
      </w:r>
      <w:r w:rsidR="00DF50D6" w:rsidRPr="007824ED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</w:t>
      </w:r>
      <w:r w:rsidRPr="007824ED">
        <w:rPr>
          <w:rFonts w:ascii="Times New Roman" w:hAnsi="Times New Roman" w:cs="Times New Roman"/>
          <w:sz w:val="28"/>
          <w:szCs w:val="28"/>
        </w:rPr>
        <w:t>по направлению письменного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</w:t>
      </w:r>
      <w:r w:rsidR="0038740C" w:rsidRPr="007824ED">
        <w:rPr>
          <w:rFonts w:ascii="Times New Roman" w:hAnsi="Times New Roman" w:cs="Times New Roman"/>
          <w:sz w:val="28"/>
          <w:szCs w:val="28"/>
        </w:rPr>
        <w:t>, что не устанавливает и не изменяет обязанности получателей субсидии, но обеспечивает прозрачность административных процедур.</w:t>
      </w:r>
    </w:p>
    <w:p w:rsidR="00F807C1" w:rsidRPr="007824ED" w:rsidRDefault="00F807C1" w:rsidP="004145CC">
      <w:pPr>
        <w:pStyle w:val="afff5"/>
        <w:numPr>
          <w:ilvl w:val="0"/>
          <w:numId w:val="22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ED">
        <w:rPr>
          <w:rFonts w:ascii="Times New Roman" w:hAnsi="Times New Roman" w:cs="Times New Roman"/>
          <w:sz w:val="28"/>
          <w:szCs w:val="28"/>
        </w:rPr>
        <w:t>Пункт 1.</w:t>
      </w:r>
      <w:r w:rsidR="00C91537" w:rsidRPr="007824ED">
        <w:rPr>
          <w:rFonts w:ascii="Times New Roman" w:hAnsi="Times New Roman" w:cs="Times New Roman"/>
          <w:sz w:val="28"/>
          <w:szCs w:val="28"/>
        </w:rPr>
        <w:t>6</w:t>
      </w:r>
      <w:r w:rsidRPr="007824ED">
        <w:rPr>
          <w:rFonts w:ascii="Times New Roman" w:hAnsi="Times New Roman" w:cs="Times New Roman"/>
          <w:sz w:val="28"/>
          <w:szCs w:val="28"/>
        </w:rPr>
        <w:t xml:space="preserve"> проекта исключает основани</w:t>
      </w:r>
      <w:r w:rsidR="004145CC" w:rsidRPr="007824ED">
        <w:rPr>
          <w:rFonts w:ascii="Times New Roman" w:hAnsi="Times New Roman" w:cs="Times New Roman"/>
          <w:sz w:val="28"/>
          <w:szCs w:val="28"/>
        </w:rPr>
        <w:t>е</w:t>
      </w:r>
      <w:r w:rsidRPr="007824ED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Pr="007824ED">
        <w:rPr>
          <w:rFonts w:ascii="Times New Roman" w:hAnsi="Times New Roman" w:cs="Times New Roman"/>
          <w:sz w:val="28"/>
          <w:szCs w:val="28"/>
        </w:rPr>
        <w:br/>
        <w:t xml:space="preserve">в предоставлении субсидии - превышение </w:t>
      </w:r>
      <w:r w:rsidR="004145CC" w:rsidRPr="007824ED">
        <w:rPr>
          <w:rFonts w:ascii="Times New Roman" w:hAnsi="Times New Roman" w:cs="Times New Roman"/>
          <w:sz w:val="28"/>
          <w:szCs w:val="28"/>
        </w:rPr>
        <w:t>утвержденного адресным перечнем заявленного размера субсидии, что является снижением административных барьеров.</w:t>
      </w:r>
    </w:p>
    <w:p w:rsidR="00F807C1" w:rsidRPr="007824ED" w:rsidRDefault="00C91537" w:rsidP="00C91537">
      <w:pPr>
        <w:tabs>
          <w:tab w:val="left" w:pos="567"/>
          <w:tab w:val="left" w:pos="709"/>
        </w:tabs>
        <w:jc w:val="both"/>
        <w:rPr>
          <w:rFonts w:cs="Times New Roman"/>
          <w:szCs w:val="28"/>
        </w:rPr>
      </w:pPr>
      <w:r w:rsidRPr="007824ED">
        <w:rPr>
          <w:rFonts w:eastAsia="Times New Roman" w:cs="Times New Roman"/>
          <w:szCs w:val="28"/>
          <w:lang w:eastAsia="ru-RU"/>
        </w:rPr>
        <w:tab/>
        <w:t xml:space="preserve">7) </w:t>
      </w:r>
      <w:r w:rsidR="00F807C1" w:rsidRPr="007824ED">
        <w:rPr>
          <w:rFonts w:eastAsia="Times New Roman" w:cs="Times New Roman"/>
          <w:szCs w:val="28"/>
          <w:lang w:eastAsia="ru-RU"/>
        </w:rPr>
        <w:t>Пункт 1.</w:t>
      </w:r>
      <w:r w:rsidRPr="007824ED">
        <w:rPr>
          <w:rFonts w:cs="Times New Roman"/>
          <w:szCs w:val="28"/>
        </w:rPr>
        <w:t>7</w:t>
      </w:r>
      <w:r w:rsidR="00F807C1" w:rsidRPr="007824ED">
        <w:rPr>
          <w:rFonts w:eastAsia="Times New Roman" w:cs="Times New Roman"/>
          <w:szCs w:val="28"/>
          <w:lang w:eastAsia="ru-RU"/>
        </w:rPr>
        <w:t xml:space="preserve"> проекта </w:t>
      </w:r>
      <w:r w:rsidR="00F807C1" w:rsidRPr="007824ED">
        <w:rPr>
          <w:rFonts w:cs="Times New Roman"/>
          <w:szCs w:val="28"/>
        </w:rPr>
        <w:t xml:space="preserve">устанавливает новое основание для отказа </w:t>
      </w:r>
      <w:r w:rsidR="00F807C1" w:rsidRPr="007824ED">
        <w:rPr>
          <w:rFonts w:cs="Times New Roman"/>
          <w:szCs w:val="28"/>
        </w:rPr>
        <w:br/>
        <w:t>в подписании акта на предоставление субсидии – отсутствие оплаты по графику погашения просроченной задолженности перед местным бюджетом. Данное основание вытекает из предусмотренной возможности получения субсидии при наличии графика погашения просроченной задолженности перед местным бюджетом и направлено на осуществление контроля за погашением задолженности и дисциплинарной ответственности получателя субсидии.</w:t>
      </w:r>
    </w:p>
    <w:p w:rsidR="008124A1" w:rsidRPr="007824ED" w:rsidRDefault="00C91537" w:rsidP="008124A1">
      <w:pPr>
        <w:tabs>
          <w:tab w:val="left" w:pos="567"/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824ED">
        <w:rPr>
          <w:rFonts w:eastAsia="Times New Roman" w:cs="Times New Roman"/>
          <w:szCs w:val="28"/>
          <w:lang w:eastAsia="ru-RU"/>
        </w:rPr>
        <w:t xml:space="preserve">8) </w:t>
      </w:r>
      <w:r w:rsidR="008124A1" w:rsidRPr="007824ED">
        <w:rPr>
          <w:rFonts w:eastAsia="Times New Roman" w:cs="Times New Roman"/>
          <w:szCs w:val="28"/>
          <w:lang w:eastAsia="ru-RU"/>
        </w:rPr>
        <w:t>Пункт 1.8 проекта изменяет обязанности для субъектов предпринимательской деятельности – исключает возможность предусматривать в соглашении о предоставлении субсидии случаи по возврату остатков субсидии на финансовое обеспечение, не использованных в отчетном финансовом году, что соответствует требованиям Бюджетного кодекса РФ.</w:t>
      </w:r>
    </w:p>
    <w:p w:rsidR="005B3A61" w:rsidRPr="007824ED" w:rsidRDefault="005B3A61" w:rsidP="008124A1">
      <w:pPr>
        <w:tabs>
          <w:tab w:val="left" w:pos="567"/>
          <w:tab w:val="left" w:pos="709"/>
        </w:tabs>
        <w:jc w:val="both"/>
        <w:rPr>
          <w:rFonts w:eastAsia="Calibri" w:cs="Times New Roman"/>
          <w:bCs/>
          <w:szCs w:val="28"/>
        </w:rPr>
      </w:pPr>
    </w:p>
    <w:p w:rsidR="00461121" w:rsidRPr="007824ED" w:rsidRDefault="00FD4437" w:rsidP="00461121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7824ED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7824ED">
        <w:rPr>
          <w:rFonts w:eastAsia="Times New Roman" w:cs="Times New Roman"/>
          <w:szCs w:val="28"/>
          <w:lang w:eastAsia="ru-RU"/>
        </w:rPr>
        <w:t>м</w:t>
      </w:r>
      <w:r w:rsidRPr="007824ED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7824ED">
        <w:rPr>
          <w:rFonts w:eastAsia="Times New Roman" w:cs="Times New Roman"/>
          <w:szCs w:val="28"/>
          <w:lang w:eastAsia="ru-RU"/>
        </w:rPr>
        <w:t>ом</w:t>
      </w:r>
      <w:r w:rsidRPr="007824ED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7824ED">
        <w:rPr>
          <w:rFonts w:eastAsia="Times New Roman" w:cs="Times New Roman"/>
          <w:szCs w:val="28"/>
          <w:lang w:eastAsia="ru-RU"/>
        </w:rPr>
        <w:t>,</w:t>
      </w:r>
      <w:r w:rsidRPr="007824ED">
        <w:rPr>
          <w:rFonts w:eastAsia="Times New Roman" w:cs="Times New Roman"/>
          <w:szCs w:val="28"/>
          <w:lang w:eastAsia="ru-RU"/>
        </w:rPr>
        <w:t xml:space="preserve"> </w:t>
      </w:r>
      <w:r w:rsidR="00526023" w:rsidRPr="007824ED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</w:t>
      </w:r>
      <w:r w:rsidR="00461121" w:rsidRPr="007824ED">
        <w:rPr>
          <w:rFonts w:eastAsia="Times New Roman" w:cs="Times New Roman"/>
          <w:szCs w:val="28"/>
          <w:lang w:eastAsia="ru-RU"/>
        </w:rPr>
        <w:t xml:space="preserve"> в части даты соответствия </w:t>
      </w:r>
      <w:r w:rsidR="009831F4" w:rsidRPr="007824ED">
        <w:rPr>
          <w:rFonts w:eastAsia="Times New Roman" w:cs="Times New Roman"/>
          <w:szCs w:val="28"/>
          <w:lang w:eastAsia="ru-RU"/>
        </w:rPr>
        <w:t xml:space="preserve">получателя субсидии </w:t>
      </w:r>
      <w:r w:rsidR="00461121" w:rsidRPr="007824ED">
        <w:rPr>
          <w:rFonts w:eastAsia="Times New Roman" w:cs="Times New Roman"/>
          <w:szCs w:val="28"/>
          <w:lang w:eastAsia="ru-RU"/>
        </w:rPr>
        <w:t>установленным в Порядке требованиям</w:t>
      </w:r>
      <w:r w:rsidR="00526023" w:rsidRPr="007824ED">
        <w:rPr>
          <w:rFonts w:eastAsia="Times New Roman" w:cs="Times New Roman"/>
          <w:szCs w:val="28"/>
          <w:lang w:eastAsia="ru-RU"/>
        </w:rPr>
        <w:t xml:space="preserve">, является </w:t>
      </w:r>
      <w:r w:rsidR="00461121" w:rsidRPr="007824ED">
        <w:rPr>
          <w:rFonts w:eastAsia="Times New Roman" w:cs="Times New Roman"/>
          <w:szCs w:val="28"/>
          <w:lang w:eastAsia="ru-RU"/>
        </w:rPr>
        <w:t xml:space="preserve">1-ое число месяца, </w:t>
      </w:r>
      <w:r w:rsidR="00D8193C" w:rsidRPr="007824ED">
        <w:rPr>
          <w:rFonts w:eastAsia="Times New Roman" w:cs="Times New Roman"/>
          <w:szCs w:val="28"/>
          <w:lang w:eastAsia="ru-RU"/>
        </w:rPr>
        <w:t xml:space="preserve">      </w:t>
      </w:r>
      <w:r w:rsidR="00461121" w:rsidRPr="007824ED">
        <w:rPr>
          <w:rFonts w:eastAsia="Times New Roman" w:cs="Times New Roman"/>
          <w:szCs w:val="28"/>
          <w:lang w:eastAsia="ru-RU"/>
        </w:rPr>
        <w:t>в котором планируется заключение соглашения о представлении субсидии.</w:t>
      </w:r>
    </w:p>
    <w:p w:rsidR="008329EE" w:rsidRPr="00D566E4" w:rsidRDefault="00461121" w:rsidP="008329EE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7824ED">
        <w:rPr>
          <w:rFonts w:eastAsia="Times New Roman" w:cs="Times New Roman"/>
          <w:szCs w:val="28"/>
          <w:lang w:eastAsia="ru-RU"/>
        </w:rPr>
        <w:t xml:space="preserve">Указанная дата предусмотрена подпунктом е) пункта 4 </w:t>
      </w:r>
      <w:r w:rsidRPr="007824ED">
        <w:rPr>
          <w:rFonts w:eastAsia="Times New Roman" w:cs="Times New Roman"/>
          <w:bCs/>
          <w:szCs w:val="28"/>
          <w:lang w:eastAsia="ru-RU"/>
        </w:rPr>
        <w:t>Общих требований</w:t>
      </w:r>
      <w:r w:rsidRPr="007824ED">
        <w:rPr>
          <w:rFonts w:eastAsia="Times New Roman" w:cs="Times New Roman"/>
          <w:szCs w:val="28"/>
          <w:lang w:eastAsia="ru-RU"/>
        </w:rPr>
        <w:t>, утвержденных постановлением Правительства РФ от 06.09.2016 № 887.</w:t>
      </w:r>
      <w:r w:rsidR="00D8193C" w:rsidRPr="007824ED">
        <w:rPr>
          <w:rFonts w:eastAsia="Times New Roman" w:cs="Times New Roman"/>
          <w:szCs w:val="28"/>
          <w:lang w:eastAsia="ru-RU"/>
        </w:rPr>
        <w:t xml:space="preserve">                   </w:t>
      </w:r>
      <w:r w:rsidR="008329EE" w:rsidRPr="007824ED">
        <w:rPr>
          <w:rFonts w:eastAsia="Times New Roman" w:cs="Times New Roman"/>
          <w:szCs w:val="28"/>
          <w:lang w:eastAsia="ru-RU"/>
        </w:rPr>
        <w:t>Но предлагаемый вариант правового регулирования является более приемлемым, поскольку дата, на которую планируется заключение соглашения, является прогнозируемой, следовательно, получатель субсидии может получить неожиданный отказ в предоставлении субсидии.</w:t>
      </w:r>
      <w:r w:rsidR="008329EE" w:rsidRPr="00D566E4">
        <w:rPr>
          <w:rFonts w:eastAsia="Times New Roman" w:cs="Times New Roman"/>
          <w:szCs w:val="28"/>
          <w:lang w:eastAsia="ru-RU"/>
        </w:rPr>
        <w:t xml:space="preserve"> </w:t>
      </w:r>
    </w:p>
    <w:p w:rsidR="003E28F5" w:rsidRDefault="00353918" w:rsidP="008329EE">
      <w:pPr>
        <w:ind w:firstLine="544"/>
        <w:jc w:val="both"/>
      </w:pPr>
      <w:r w:rsidRPr="00C96AE1">
        <w:rPr>
          <w:rFonts w:cs="Times New Roman"/>
          <w:szCs w:val="28"/>
        </w:rPr>
        <w:lastRenderedPageBreak/>
        <w:t xml:space="preserve">Исходя из представленных сведений в отчете об ОРВ, </w:t>
      </w:r>
      <w:r w:rsidR="00FD4437" w:rsidRPr="00C96AE1">
        <w:rPr>
          <w:rFonts w:cs="Times New Roman"/>
          <w:szCs w:val="28"/>
        </w:rPr>
        <w:t>потенциальными адресатами правового регулирования являются</w:t>
      </w:r>
      <w:r w:rsidR="00D8193C" w:rsidRPr="00C96AE1">
        <w:rPr>
          <w:rFonts w:cs="Times New Roman"/>
          <w:szCs w:val="28"/>
        </w:rPr>
        <w:t xml:space="preserve"> </w:t>
      </w:r>
      <w:r w:rsidR="004145CC" w:rsidRPr="004145CC">
        <w:rPr>
          <w:rFonts w:cs="Times New Roman"/>
          <w:szCs w:val="28"/>
        </w:rPr>
        <w:t>ю</w:t>
      </w:r>
      <w:r w:rsidR="004145CC" w:rsidRPr="004145CC">
        <w:t>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приобретению и установке детских игровых площадок на основании включения многоквартирного дома в утвержденный адресный перечень в текущем году.</w:t>
      </w:r>
    </w:p>
    <w:p w:rsidR="004145CC" w:rsidRPr="004145CC" w:rsidRDefault="004145CC" w:rsidP="008329EE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Потенциальными адресатами предлагаемого правового регулирования являются 73 субъекта (41 управляющая компания и 32 товарищества собственников жилья)</w:t>
      </w:r>
      <w:r w:rsidR="00AE0577">
        <w:rPr>
          <w:rFonts w:eastAsia="Times New Roman" w:cs="Times New Roman"/>
          <w:iCs/>
          <w:szCs w:val="28"/>
          <w:lang w:eastAsia="ru-RU"/>
        </w:rPr>
        <w:t>, при условии их включения в адресный перечень.</w:t>
      </w:r>
      <w:r>
        <w:rPr>
          <w:rFonts w:eastAsia="Times New Roman" w:cs="Times New Roman"/>
          <w:iCs/>
          <w:szCs w:val="28"/>
          <w:lang w:eastAsia="ru-RU"/>
        </w:rPr>
        <w:t xml:space="preserve"> </w:t>
      </w:r>
    </w:p>
    <w:p w:rsidR="00CD4340" w:rsidRPr="00C96AE1" w:rsidRDefault="00D8193C" w:rsidP="00CD4340">
      <w:pPr>
        <w:ind w:firstLine="544"/>
        <w:jc w:val="both"/>
        <w:rPr>
          <w:szCs w:val="28"/>
        </w:rPr>
      </w:pPr>
      <w:r w:rsidRPr="00C96AE1">
        <w:rPr>
          <w:rFonts w:eastAsia="Times New Roman" w:cs="Times New Roman"/>
          <w:iCs/>
          <w:szCs w:val="28"/>
          <w:lang w:eastAsia="ru-RU"/>
        </w:rPr>
        <w:t xml:space="preserve"> </w:t>
      </w:r>
      <w:r w:rsidR="00443D3A" w:rsidRPr="00C96AE1">
        <w:rPr>
          <w:rFonts w:eastAsia="Times New Roman" w:cs="Times New Roman"/>
          <w:iCs/>
          <w:szCs w:val="28"/>
          <w:lang w:eastAsia="ru-RU"/>
        </w:rPr>
        <w:t>С учетом</w:t>
      </w:r>
      <w:r w:rsidRPr="00C96AE1">
        <w:rPr>
          <w:rFonts w:eastAsia="Times New Roman" w:cs="Times New Roman"/>
          <w:iCs/>
          <w:szCs w:val="28"/>
          <w:lang w:eastAsia="ru-RU"/>
        </w:rPr>
        <w:t xml:space="preserve"> установленных </w:t>
      </w:r>
      <w:r w:rsidR="00443D3A" w:rsidRPr="00C96AE1">
        <w:rPr>
          <w:rFonts w:eastAsia="Times New Roman" w:cs="Times New Roman"/>
          <w:iCs/>
          <w:szCs w:val="28"/>
          <w:lang w:eastAsia="ru-RU"/>
        </w:rPr>
        <w:t>критериев отбора, в</w:t>
      </w:r>
      <w:r w:rsidRPr="00C96AE1">
        <w:rPr>
          <w:rFonts w:eastAsia="Times New Roman" w:cs="Times New Roman"/>
          <w:iCs/>
          <w:szCs w:val="28"/>
          <w:lang w:eastAsia="ru-RU"/>
        </w:rPr>
        <w:t xml:space="preserve"> настоящее время субсидия предоставляется </w:t>
      </w:r>
      <w:r w:rsidR="003E28F5" w:rsidRPr="00C96AE1">
        <w:rPr>
          <w:rFonts w:eastAsia="Times New Roman" w:cs="Times New Roman"/>
          <w:iCs/>
          <w:szCs w:val="28"/>
          <w:lang w:eastAsia="ru-RU"/>
        </w:rPr>
        <w:t>1</w:t>
      </w:r>
      <w:r w:rsidRPr="00C96AE1">
        <w:rPr>
          <w:rFonts w:eastAsia="Times New Roman" w:cs="Times New Roman"/>
          <w:iCs/>
          <w:szCs w:val="28"/>
          <w:lang w:eastAsia="ru-RU"/>
        </w:rPr>
        <w:t xml:space="preserve"> субъект</w:t>
      </w:r>
      <w:r w:rsidR="003E28F5" w:rsidRPr="00C96AE1">
        <w:rPr>
          <w:rFonts w:eastAsia="Times New Roman" w:cs="Times New Roman"/>
          <w:iCs/>
          <w:szCs w:val="28"/>
          <w:lang w:eastAsia="ru-RU"/>
        </w:rPr>
        <w:t>у -</w:t>
      </w:r>
      <w:r w:rsidR="00AE0577">
        <w:rPr>
          <w:rFonts w:eastAsia="Times New Roman" w:cs="Times New Roman"/>
          <w:iCs/>
          <w:szCs w:val="28"/>
          <w:lang w:eastAsia="ru-RU"/>
        </w:rPr>
        <w:t xml:space="preserve"> </w:t>
      </w:r>
      <w:r w:rsidR="00AE0577" w:rsidRPr="00C71394">
        <w:rPr>
          <w:rFonts w:cs="Times New Roman"/>
          <w:szCs w:val="28"/>
        </w:rPr>
        <w:t>Обществ</w:t>
      </w:r>
      <w:r w:rsidR="00AE0577">
        <w:rPr>
          <w:rFonts w:cs="Times New Roman"/>
          <w:szCs w:val="28"/>
        </w:rPr>
        <w:t>у</w:t>
      </w:r>
      <w:r w:rsidR="00AE0577" w:rsidRPr="00C71394">
        <w:rPr>
          <w:rFonts w:cs="Times New Roman"/>
          <w:szCs w:val="28"/>
        </w:rPr>
        <w:t xml:space="preserve"> с ограниченной ответственность</w:t>
      </w:r>
      <w:r w:rsidR="00AE0577">
        <w:rPr>
          <w:rFonts w:cs="Times New Roman"/>
          <w:szCs w:val="28"/>
        </w:rPr>
        <w:t>ю</w:t>
      </w:r>
      <w:r w:rsidR="00AE0577" w:rsidRPr="00C71394">
        <w:rPr>
          <w:rFonts w:cs="Times New Roman"/>
          <w:szCs w:val="28"/>
        </w:rPr>
        <w:t xml:space="preserve"> «Управляющая компания </w:t>
      </w:r>
      <w:r w:rsidR="00AE0577" w:rsidRPr="00C71394">
        <w:rPr>
          <w:rFonts w:cs="Times New Roman"/>
        </w:rPr>
        <w:t>ДЕЗ Центрального жилого района»</w:t>
      </w:r>
      <w:r w:rsidR="003E28F5" w:rsidRPr="00C96AE1">
        <w:rPr>
          <w:szCs w:val="28"/>
        </w:rPr>
        <w:t>.</w:t>
      </w:r>
      <w:bookmarkStart w:id="3" w:name="_GoBack"/>
      <w:bookmarkEnd w:id="3"/>
    </w:p>
    <w:p w:rsidR="00CD4340" w:rsidRPr="00C96AE1" w:rsidRDefault="00CD4340" w:rsidP="00CD4340">
      <w:pPr>
        <w:ind w:firstLine="54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145CC" w:rsidRPr="00770C7D" w:rsidRDefault="004145CC" w:rsidP="004145CC">
      <w:pPr>
        <w:autoSpaceDE w:val="0"/>
        <w:autoSpaceDN w:val="0"/>
        <w:ind w:firstLine="544"/>
        <w:jc w:val="both"/>
        <w:rPr>
          <w:szCs w:val="28"/>
        </w:rPr>
      </w:pPr>
      <w:r w:rsidRPr="00770C7D">
        <w:rPr>
          <w:szCs w:val="28"/>
        </w:rPr>
        <w:t xml:space="preserve">В связи с изменением (уточнением) ранее предусмотренных обязанностей получателя субсидии, представленное правовое регулирование не влечет дополнительных расходов получателя субсидии, следовательно, осуществление расчета </w:t>
      </w:r>
      <w:r w:rsidRPr="00770C7D">
        <w:rPr>
          <w:color w:val="000000"/>
          <w:szCs w:val="28"/>
        </w:rPr>
        <w:t>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 155 (с изменениями от 30.09.2015 № 200), не требуется.</w:t>
      </w:r>
    </w:p>
    <w:p w:rsidR="00201087" w:rsidRPr="00C96AE1" w:rsidRDefault="00201087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C96AE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6AE1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3C3CA6" w:rsidRPr="00C96AE1">
        <w:rPr>
          <w:rFonts w:eastAsia="Times New Roman" w:cs="Times New Roman"/>
          <w:szCs w:val="28"/>
          <w:lang w:eastAsia="ru-RU"/>
        </w:rPr>
        <w:t>1</w:t>
      </w:r>
      <w:r w:rsidR="00AE0577">
        <w:rPr>
          <w:rFonts w:eastAsia="Times New Roman" w:cs="Times New Roman"/>
          <w:szCs w:val="28"/>
          <w:lang w:eastAsia="ru-RU"/>
        </w:rPr>
        <w:t>3</w:t>
      </w:r>
      <w:r w:rsidRPr="00C96AE1">
        <w:rPr>
          <w:rFonts w:eastAsia="Times New Roman" w:cs="Times New Roman"/>
          <w:szCs w:val="28"/>
          <w:lang w:eastAsia="ru-RU"/>
        </w:rPr>
        <w:t>»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="003C3CA6" w:rsidRPr="00C96AE1">
        <w:rPr>
          <w:rFonts w:eastAsia="Times New Roman" w:cs="Times New Roman"/>
          <w:szCs w:val="28"/>
          <w:lang w:eastAsia="ru-RU"/>
        </w:rPr>
        <w:t>октября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Pr="00C96AE1">
        <w:rPr>
          <w:rFonts w:eastAsia="Times New Roman" w:cs="Times New Roman"/>
          <w:szCs w:val="28"/>
          <w:lang w:eastAsia="ru-RU"/>
        </w:rPr>
        <w:t>20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17 </w:t>
      </w:r>
      <w:r w:rsidRPr="00C96AE1">
        <w:rPr>
          <w:rFonts w:eastAsia="Times New Roman" w:cs="Times New Roman"/>
          <w:szCs w:val="28"/>
          <w:lang w:eastAsia="ru-RU"/>
        </w:rPr>
        <w:t>года.</w:t>
      </w:r>
    </w:p>
    <w:p w:rsidR="00816DE4" w:rsidRPr="00C96AE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6AE1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277F40" w:rsidRPr="00C96AE1">
        <w:rPr>
          <w:rFonts w:eastAsia="Times New Roman" w:cs="Times New Roman"/>
          <w:szCs w:val="28"/>
          <w:lang w:eastAsia="ru-RU"/>
        </w:rPr>
        <w:t>1</w:t>
      </w:r>
      <w:r w:rsidR="00AE0577">
        <w:rPr>
          <w:rFonts w:eastAsia="Times New Roman" w:cs="Times New Roman"/>
          <w:szCs w:val="28"/>
          <w:lang w:eastAsia="ru-RU"/>
        </w:rPr>
        <w:t>3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» </w:t>
      </w:r>
      <w:r w:rsidR="003C3CA6" w:rsidRPr="00C96AE1">
        <w:rPr>
          <w:rFonts w:eastAsia="Times New Roman" w:cs="Times New Roman"/>
          <w:szCs w:val="28"/>
          <w:lang w:eastAsia="ru-RU"/>
        </w:rPr>
        <w:t>октября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Pr="00C96AE1">
        <w:rPr>
          <w:rFonts w:eastAsia="Times New Roman" w:cs="Times New Roman"/>
          <w:szCs w:val="28"/>
          <w:lang w:eastAsia="ru-RU"/>
        </w:rPr>
        <w:t>20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17 </w:t>
      </w:r>
      <w:r w:rsidRPr="00C96AE1">
        <w:rPr>
          <w:rFonts w:eastAsia="Times New Roman" w:cs="Times New Roman"/>
          <w:szCs w:val="28"/>
          <w:lang w:eastAsia="ru-RU"/>
        </w:rPr>
        <w:t>года по «</w:t>
      </w:r>
      <w:r w:rsidR="00277F40" w:rsidRPr="00C96AE1">
        <w:rPr>
          <w:rFonts w:eastAsia="Times New Roman" w:cs="Times New Roman"/>
          <w:szCs w:val="28"/>
          <w:lang w:eastAsia="ru-RU"/>
        </w:rPr>
        <w:t>2</w:t>
      </w:r>
      <w:r w:rsidR="00AE0577">
        <w:rPr>
          <w:rFonts w:eastAsia="Times New Roman" w:cs="Times New Roman"/>
          <w:szCs w:val="28"/>
          <w:lang w:eastAsia="ru-RU"/>
        </w:rPr>
        <w:t>6</w:t>
      </w:r>
      <w:r w:rsidRPr="00C96AE1">
        <w:rPr>
          <w:rFonts w:eastAsia="Times New Roman" w:cs="Times New Roman"/>
          <w:szCs w:val="28"/>
          <w:lang w:eastAsia="ru-RU"/>
        </w:rPr>
        <w:t>»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="003C3CA6" w:rsidRPr="00C96AE1">
        <w:rPr>
          <w:rFonts w:eastAsia="Times New Roman" w:cs="Times New Roman"/>
          <w:szCs w:val="28"/>
          <w:lang w:eastAsia="ru-RU"/>
        </w:rPr>
        <w:t>октября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Pr="00C96AE1">
        <w:rPr>
          <w:rFonts w:eastAsia="Times New Roman" w:cs="Times New Roman"/>
          <w:szCs w:val="28"/>
          <w:lang w:eastAsia="ru-RU"/>
        </w:rPr>
        <w:t>20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17 </w:t>
      </w:r>
      <w:r w:rsidRPr="00C96AE1">
        <w:rPr>
          <w:rFonts w:eastAsia="Times New Roman" w:cs="Times New Roman"/>
          <w:szCs w:val="28"/>
          <w:lang w:eastAsia="ru-RU"/>
        </w:rPr>
        <w:t>года.</w:t>
      </w:r>
    </w:p>
    <w:p w:rsidR="00277F40" w:rsidRPr="00C96AE1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77F40" w:rsidRPr="00C96AE1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96AE1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AE0577" w:rsidRPr="00AE0577" w:rsidRDefault="00AE0577" w:rsidP="00AE05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E0577">
        <w:rPr>
          <w:rFonts w:cs="Times New Roman"/>
          <w:szCs w:val="28"/>
        </w:rPr>
        <w:t>Обществу с ограниченной ответственность</w:t>
      </w:r>
      <w:r>
        <w:rPr>
          <w:rFonts w:cs="Times New Roman"/>
          <w:szCs w:val="28"/>
        </w:rPr>
        <w:t>ю</w:t>
      </w:r>
      <w:r w:rsidRPr="00AE0577">
        <w:rPr>
          <w:rFonts w:cs="Times New Roman"/>
          <w:szCs w:val="28"/>
        </w:rPr>
        <w:t xml:space="preserve"> «Управляющая компания </w:t>
      </w:r>
      <w:r w:rsidRPr="00AE0577">
        <w:rPr>
          <w:rFonts w:cs="Times New Roman"/>
        </w:rPr>
        <w:t>ДЕЗ Центрального жилого района»</w:t>
      </w:r>
      <w:r>
        <w:rPr>
          <w:rFonts w:cs="Times New Roman"/>
        </w:rPr>
        <w:t>;</w:t>
      </w:r>
    </w:p>
    <w:p w:rsidR="00AE0577" w:rsidRPr="00AE0577" w:rsidRDefault="00AE0577" w:rsidP="00AE05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E0577">
        <w:rPr>
          <w:rFonts w:cs="Times New Roman"/>
          <w:szCs w:val="28"/>
        </w:rPr>
        <w:t xml:space="preserve">Обществу с ограниченной ответственностью «Управляющая компания </w:t>
      </w:r>
      <w:r w:rsidRPr="00AE0577">
        <w:rPr>
          <w:rFonts w:cs="Times New Roman"/>
        </w:rPr>
        <w:t>ДЕЗ Восточного жилого района»</w:t>
      </w:r>
      <w:r>
        <w:rPr>
          <w:rFonts w:cs="Times New Roman"/>
        </w:rPr>
        <w:t>;</w:t>
      </w:r>
    </w:p>
    <w:p w:rsidR="00AE0577" w:rsidRDefault="00AE0577" w:rsidP="00AE0577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E0577">
        <w:rPr>
          <w:rFonts w:cs="Times New Roman"/>
          <w:szCs w:val="28"/>
        </w:rPr>
        <w:t>Союзу «Сургутская торгово-промышленная палата».</w:t>
      </w:r>
    </w:p>
    <w:p w:rsidR="005D1414" w:rsidRPr="005D1414" w:rsidRDefault="005D1414" w:rsidP="005D1414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B82793" w:rsidRPr="005D1414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AE0577" w:rsidRPr="005D1414">
        <w:rPr>
          <w:rFonts w:eastAsia="Times New Roman" w:cs="Times New Roman"/>
          <w:szCs w:val="28"/>
          <w:lang w:eastAsia="ru-RU"/>
        </w:rPr>
        <w:t>3</w:t>
      </w:r>
      <w:r w:rsidR="00B82793" w:rsidRPr="005D1414">
        <w:rPr>
          <w:rFonts w:eastAsia="Times New Roman" w:cs="Times New Roman"/>
          <w:szCs w:val="28"/>
          <w:lang w:eastAsia="ru-RU"/>
        </w:rPr>
        <w:t xml:space="preserve"> </w:t>
      </w:r>
      <w:r w:rsidR="003C3CA6" w:rsidRPr="005D1414">
        <w:rPr>
          <w:rFonts w:eastAsia="Times New Roman" w:cs="Times New Roman"/>
          <w:szCs w:val="28"/>
          <w:lang w:eastAsia="ru-RU"/>
        </w:rPr>
        <w:t>отзыва</w:t>
      </w:r>
      <w:r w:rsidR="00AE0577" w:rsidRPr="005D1414">
        <w:rPr>
          <w:rFonts w:eastAsia="Times New Roman" w:cs="Times New Roman"/>
          <w:szCs w:val="28"/>
          <w:lang w:eastAsia="ru-RU"/>
        </w:rPr>
        <w:t>, из которых в 2-х отзывах</w:t>
      </w:r>
      <w:r w:rsidRPr="005D1414">
        <w:rPr>
          <w:rFonts w:eastAsia="Times New Roman" w:cs="Times New Roman"/>
          <w:szCs w:val="28"/>
          <w:lang w:eastAsia="ru-RU"/>
        </w:rPr>
        <w:t xml:space="preserve"> замечания и (или) предложения отсутствовали</w:t>
      </w:r>
      <w:r w:rsidR="00AE0577" w:rsidRPr="005D1414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="00AE0577" w:rsidRPr="005D1414">
        <w:rPr>
          <w:rFonts w:eastAsia="Times New Roman" w:cs="Times New Roman"/>
          <w:szCs w:val="28"/>
          <w:lang w:eastAsia="ru-RU"/>
        </w:rPr>
        <w:t>в  отзыве</w:t>
      </w:r>
      <w:proofErr w:type="gramEnd"/>
      <w:r w:rsidRPr="005D1414">
        <w:rPr>
          <w:rFonts w:eastAsia="Times New Roman" w:cs="Times New Roman"/>
          <w:szCs w:val="28"/>
          <w:lang w:eastAsia="ru-RU"/>
        </w:rPr>
        <w:t xml:space="preserve"> О</w:t>
      </w:r>
      <w:r w:rsidRPr="005D1414">
        <w:rPr>
          <w:rFonts w:cs="Times New Roman"/>
          <w:szCs w:val="28"/>
        </w:rPr>
        <w:t xml:space="preserve">бщества с ограниченной ответственностью «Управляющая компания </w:t>
      </w:r>
      <w:r w:rsidRPr="005D1414">
        <w:rPr>
          <w:rFonts w:cs="Times New Roman"/>
        </w:rPr>
        <w:t>ДЕЗ Центрального жилого района»</w:t>
      </w:r>
      <w:r w:rsidR="00AE0577" w:rsidRPr="005D1414">
        <w:rPr>
          <w:rFonts w:eastAsia="Times New Roman" w:cs="Times New Roman"/>
          <w:szCs w:val="28"/>
          <w:lang w:eastAsia="ru-RU"/>
        </w:rPr>
        <w:t xml:space="preserve"> </w:t>
      </w:r>
      <w:r w:rsidRPr="005D1414">
        <w:rPr>
          <w:rFonts w:eastAsia="Times New Roman" w:cs="Times New Roman"/>
          <w:szCs w:val="28"/>
          <w:lang w:eastAsia="ru-RU"/>
        </w:rPr>
        <w:t xml:space="preserve">отражено </w:t>
      </w:r>
      <w:r w:rsidR="00AE0577" w:rsidRPr="005D1414">
        <w:rPr>
          <w:rFonts w:eastAsia="Times New Roman" w:cs="Times New Roman"/>
          <w:szCs w:val="28"/>
          <w:lang w:eastAsia="ru-RU"/>
        </w:rPr>
        <w:t xml:space="preserve">3 замечания </w:t>
      </w:r>
      <w:r w:rsidRPr="005D1414">
        <w:rPr>
          <w:rFonts w:eastAsia="Times New Roman" w:cs="Times New Roman"/>
          <w:szCs w:val="28"/>
          <w:lang w:eastAsia="ru-RU"/>
        </w:rPr>
        <w:t>которые не учтены по объективным причинам.</w:t>
      </w:r>
      <w:r w:rsidR="00AE0577" w:rsidRPr="005D1414">
        <w:rPr>
          <w:rFonts w:eastAsia="Times New Roman" w:cs="Times New Roman"/>
          <w:szCs w:val="28"/>
          <w:lang w:eastAsia="ru-RU"/>
        </w:rPr>
        <w:t xml:space="preserve"> </w:t>
      </w:r>
    </w:p>
    <w:p w:rsidR="00047908" w:rsidRDefault="005D1414" w:rsidP="0004790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выработки единого подхода по предложениям (замечаниям), которые были не приняты разработчиком, организована работа по урегулированию </w:t>
      </w:r>
      <w:r>
        <w:rPr>
          <w:rFonts w:eastAsia="Times New Roman" w:cs="Times New Roman"/>
          <w:szCs w:val="28"/>
          <w:lang w:eastAsia="ru-RU"/>
        </w:rPr>
        <w:lastRenderedPageBreak/>
        <w:t xml:space="preserve">разногласий с участниками публичных консультаций в форме рабочей встречи, на которой обсуждены предложения, поступившие по результатам проведения публичных консультаций (протокол от 07.11.2017). </w:t>
      </w:r>
    </w:p>
    <w:p w:rsidR="005D1414" w:rsidRDefault="00047908" w:rsidP="0004790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Поскольку предложения и замечания первоначально </w:t>
      </w:r>
      <w:r>
        <w:rPr>
          <w:rFonts w:cs="Times New Roman"/>
        </w:rPr>
        <w:t xml:space="preserve">требуют внесения изменений </w:t>
      </w:r>
      <w:r w:rsidR="00761157">
        <w:rPr>
          <w:rFonts w:cs="Times New Roman"/>
        </w:rPr>
        <w:t>в постановление</w:t>
      </w:r>
      <w:r>
        <w:rPr>
          <w:rFonts w:cs="Times New Roman"/>
        </w:rPr>
        <w:t xml:space="preserve"> Администрации города от 13.05.2013 № 3091 «Об утверждении положения по организации и проведению работ по приобретению и установке детских игровых площадок многоквартирных домов», ООО «УК ДЕЗ ЦЖР» рекомендовано принять участие в публичных консультациях в рамках экспертизы данного правового акта, предусмотренного Планом проведения экспертизы (распоряжение Главы города от 12.01.2017 № 03)</w:t>
      </w:r>
      <w:r w:rsidR="00572577">
        <w:rPr>
          <w:rFonts w:cs="Times New Roman"/>
        </w:rPr>
        <w:t>. С</w:t>
      </w:r>
      <w:r>
        <w:rPr>
          <w:rFonts w:cs="Times New Roman"/>
        </w:rPr>
        <w:t>рок размещения документов на официальном портале Администрации города                     – 27.11.2017.</w:t>
      </w:r>
    </w:p>
    <w:p w:rsidR="005D1414" w:rsidRDefault="005D141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566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D566E4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1. Процедуры ОРВ, предусмотренные порядком соблюдены</w:t>
      </w:r>
      <w:r w:rsidR="00596C8B" w:rsidRPr="00D566E4">
        <w:rPr>
          <w:rFonts w:eastAsia="Times New Roman" w:cs="Times New Roman"/>
          <w:szCs w:val="28"/>
          <w:lang w:eastAsia="ru-RU"/>
        </w:rPr>
        <w:t>.</w:t>
      </w:r>
    </w:p>
    <w:p w:rsidR="00816DE4" w:rsidRPr="00D566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2. С</w:t>
      </w:r>
      <w:r w:rsidRPr="00D566E4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D566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 w:rsidRPr="00D566E4">
        <w:rPr>
          <w:rFonts w:eastAsia="Times New Roman" w:cs="Arial"/>
          <w:szCs w:val="28"/>
          <w:lang w:eastAsia="ru-RU"/>
        </w:rPr>
        <w:t xml:space="preserve"> </w:t>
      </w:r>
      <w:r w:rsidRPr="00D566E4">
        <w:rPr>
          <w:rFonts w:eastAsia="Times New Roman" w:cs="Arial"/>
          <w:szCs w:val="28"/>
          <w:lang w:eastAsia="ru-RU"/>
        </w:rPr>
        <w:t>порядку.</w:t>
      </w:r>
    </w:p>
    <w:p w:rsidR="00816DE4" w:rsidRPr="00D566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eastAsia="Times New Roman" w:cs="Arial"/>
          <w:szCs w:val="28"/>
          <w:lang w:eastAsia="ru-RU"/>
        </w:rPr>
        <w:t>2.2. Информация, содержащаяся в отчете об ОРВ, достаточна</w:t>
      </w:r>
      <w:r w:rsidR="00B50E62" w:rsidRPr="00D566E4">
        <w:rPr>
          <w:rFonts w:eastAsia="Times New Roman" w:cs="Arial"/>
          <w:szCs w:val="28"/>
          <w:lang w:eastAsia="ru-RU"/>
        </w:rPr>
        <w:t>.</w:t>
      </w:r>
    </w:p>
    <w:p w:rsidR="00816DE4" w:rsidRPr="00CE0A1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957391">
        <w:rPr>
          <w:rFonts w:eastAsia="Times New Roman" w:cs="Arial"/>
          <w:szCs w:val="28"/>
          <w:lang w:eastAsia="ru-RU"/>
        </w:rPr>
        <w:t>достаточно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D26A52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A75ACD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5ACD">
        <w:rPr>
          <w:rFonts w:eastAsia="Times New Roman" w:cs="Times New Roman"/>
          <w:szCs w:val="28"/>
          <w:lang w:eastAsia="ru-RU"/>
        </w:rPr>
        <w:t>Предлагается:</w:t>
      </w:r>
      <w:r w:rsidR="00596C8B">
        <w:rPr>
          <w:rFonts w:eastAsia="Times New Roman" w:cs="Times New Roman"/>
          <w:szCs w:val="28"/>
          <w:lang w:eastAsia="ru-RU"/>
        </w:rPr>
        <w:t xml:space="preserve"> </w:t>
      </w:r>
      <w:r w:rsidR="004E7A51">
        <w:rPr>
          <w:rFonts w:eastAsia="Times New Roman" w:cs="Times New Roman"/>
          <w:szCs w:val="28"/>
          <w:lang w:eastAsia="ru-RU"/>
        </w:rPr>
        <w:t>У</w:t>
      </w:r>
      <w:r w:rsidR="00596C8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3C3CA6" w:rsidP="00816DE4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н</w:t>
      </w:r>
      <w:r w:rsidR="00641B69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641B69">
        <w:rPr>
          <w:rFonts w:eastAsia="Times New Roman" w:cs="Times New Roman"/>
          <w:szCs w:val="28"/>
          <w:lang w:eastAsia="ru-RU"/>
        </w:rPr>
        <w:t xml:space="preserve">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3C3CA6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3C3CA6">
        <w:rPr>
          <w:rFonts w:eastAsia="Times New Roman" w:cs="Times New Roman"/>
          <w:szCs w:val="28"/>
          <w:lang w:eastAsia="ru-RU"/>
        </w:rPr>
        <w:t>Д.А. Гаврикова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«_____»______</w:t>
      </w:r>
      <w:r w:rsidR="00641B69">
        <w:rPr>
          <w:rFonts w:eastAsia="Times New Roman" w:cs="Times New Roman"/>
          <w:szCs w:val="28"/>
          <w:lang w:eastAsia="ru-RU"/>
        </w:rPr>
        <w:t>2017г.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824ED" w:rsidRDefault="007824E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824ED" w:rsidRDefault="007824E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824ED" w:rsidRDefault="007824E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824ED" w:rsidRDefault="007824E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300935">
      <w:headerReference w:type="default" r:id="rId8"/>
      <w:pgSz w:w="11906" w:h="16838" w:code="9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02" w:rsidRDefault="00E71002" w:rsidP="00920526">
      <w:r>
        <w:separator/>
      </w:r>
    </w:p>
  </w:endnote>
  <w:endnote w:type="continuationSeparator" w:id="0">
    <w:p w:rsidR="00E71002" w:rsidRDefault="00E7100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02" w:rsidRDefault="00E71002" w:rsidP="00920526">
      <w:r>
        <w:separator/>
      </w:r>
    </w:p>
  </w:footnote>
  <w:footnote w:type="continuationSeparator" w:id="0">
    <w:p w:rsidR="00E71002" w:rsidRDefault="00E71002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384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D955CC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D15CEE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8A4CD0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6629D1"/>
    <w:multiLevelType w:val="hybridMultilevel"/>
    <w:tmpl w:val="AD9811D6"/>
    <w:lvl w:ilvl="0" w:tplc="1CD0DDCE">
      <w:start w:val="5"/>
      <w:numFmt w:val="decimal"/>
      <w:lvlText w:val="%1)"/>
      <w:lvlJc w:val="left"/>
      <w:pPr>
        <w:ind w:left="93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4745461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FD753B"/>
    <w:multiLevelType w:val="hybridMultilevel"/>
    <w:tmpl w:val="E0BAECE4"/>
    <w:lvl w:ilvl="0" w:tplc="C308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CC65FDC"/>
    <w:multiLevelType w:val="hybridMultilevel"/>
    <w:tmpl w:val="77C8A41C"/>
    <w:lvl w:ilvl="0" w:tplc="22DE26D0">
      <w:start w:val="6"/>
      <w:numFmt w:val="decimal"/>
      <w:lvlText w:val="%1)"/>
      <w:lvlJc w:val="left"/>
      <w:pPr>
        <w:ind w:left="93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5"/>
  </w:num>
  <w:num w:numId="5">
    <w:abstractNumId w:val="8"/>
  </w:num>
  <w:num w:numId="6">
    <w:abstractNumId w:val="20"/>
  </w:num>
  <w:num w:numId="7">
    <w:abstractNumId w:val="1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22"/>
  </w:num>
  <w:num w:numId="12">
    <w:abstractNumId w:val="21"/>
  </w:num>
  <w:num w:numId="13">
    <w:abstractNumId w:val="6"/>
  </w:num>
  <w:num w:numId="14">
    <w:abstractNumId w:val="14"/>
  </w:num>
  <w:num w:numId="15">
    <w:abstractNumId w:val="12"/>
  </w:num>
  <w:num w:numId="16">
    <w:abstractNumId w:val="19"/>
  </w:num>
  <w:num w:numId="17">
    <w:abstractNumId w:val="13"/>
  </w:num>
  <w:num w:numId="18">
    <w:abstractNumId w:val="3"/>
  </w:num>
  <w:num w:numId="19">
    <w:abstractNumId w:val="2"/>
  </w:num>
  <w:num w:numId="20">
    <w:abstractNumId w:val="7"/>
  </w:num>
  <w:num w:numId="21">
    <w:abstractNumId w:val="5"/>
  </w:num>
  <w:num w:numId="22">
    <w:abstractNumId w:val="16"/>
  </w:num>
  <w:num w:numId="23">
    <w:abstractNumId w:val="1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048"/>
    <w:rsid w:val="00032B5B"/>
    <w:rsid w:val="0004739B"/>
    <w:rsid w:val="00047908"/>
    <w:rsid w:val="000733EA"/>
    <w:rsid w:val="0007675D"/>
    <w:rsid w:val="000B7ADB"/>
    <w:rsid w:val="000C7C4C"/>
    <w:rsid w:val="000D2CD9"/>
    <w:rsid w:val="000D596B"/>
    <w:rsid w:val="000E3B26"/>
    <w:rsid w:val="000E6E01"/>
    <w:rsid w:val="0011098A"/>
    <w:rsid w:val="00137DB0"/>
    <w:rsid w:val="0018130C"/>
    <w:rsid w:val="00181A11"/>
    <w:rsid w:val="0019068A"/>
    <w:rsid w:val="001B76EA"/>
    <w:rsid w:val="00201087"/>
    <w:rsid w:val="0020654D"/>
    <w:rsid w:val="00233DEE"/>
    <w:rsid w:val="00255AF2"/>
    <w:rsid w:val="00277F40"/>
    <w:rsid w:val="002923F4"/>
    <w:rsid w:val="002A2913"/>
    <w:rsid w:val="002D72C0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66848"/>
    <w:rsid w:val="00375E4B"/>
    <w:rsid w:val="0038384A"/>
    <w:rsid w:val="00383DC1"/>
    <w:rsid w:val="0038740C"/>
    <w:rsid w:val="00390A9B"/>
    <w:rsid w:val="00391B9F"/>
    <w:rsid w:val="00394E47"/>
    <w:rsid w:val="00397000"/>
    <w:rsid w:val="003B0DC0"/>
    <w:rsid w:val="003C3CA6"/>
    <w:rsid w:val="003E28F5"/>
    <w:rsid w:val="00401A91"/>
    <w:rsid w:val="00402D14"/>
    <w:rsid w:val="004145CC"/>
    <w:rsid w:val="00443D3A"/>
    <w:rsid w:val="00461121"/>
    <w:rsid w:val="00461A0D"/>
    <w:rsid w:val="00493F29"/>
    <w:rsid w:val="004E3B22"/>
    <w:rsid w:val="004E3F41"/>
    <w:rsid w:val="004E7A51"/>
    <w:rsid w:val="00514339"/>
    <w:rsid w:val="00526023"/>
    <w:rsid w:val="0056472D"/>
    <w:rsid w:val="00572577"/>
    <w:rsid w:val="005727E4"/>
    <w:rsid w:val="00574DE5"/>
    <w:rsid w:val="00596C8B"/>
    <w:rsid w:val="005B3A61"/>
    <w:rsid w:val="005B41CD"/>
    <w:rsid w:val="005D1414"/>
    <w:rsid w:val="005E63F0"/>
    <w:rsid w:val="00641AEC"/>
    <w:rsid w:val="00641B69"/>
    <w:rsid w:val="00652E20"/>
    <w:rsid w:val="0066275C"/>
    <w:rsid w:val="006C14EB"/>
    <w:rsid w:val="006C4397"/>
    <w:rsid w:val="006E0BF6"/>
    <w:rsid w:val="006E6339"/>
    <w:rsid w:val="006E76A0"/>
    <w:rsid w:val="00700570"/>
    <w:rsid w:val="007006F9"/>
    <w:rsid w:val="0072586C"/>
    <w:rsid w:val="00752431"/>
    <w:rsid w:val="00760B33"/>
    <w:rsid w:val="00761157"/>
    <w:rsid w:val="007617B4"/>
    <w:rsid w:val="00770C7D"/>
    <w:rsid w:val="007824ED"/>
    <w:rsid w:val="007829BA"/>
    <w:rsid w:val="00794BBE"/>
    <w:rsid w:val="007A71D4"/>
    <w:rsid w:val="007B50E5"/>
    <w:rsid w:val="007E649C"/>
    <w:rsid w:val="007F2901"/>
    <w:rsid w:val="008052F1"/>
    <w:rsid w:val="008124A1"/>
    <w:rsid w:val="00816DE4"/>
    <w:rsid w:val="00826A48"/>
    <w:rsid w:val="008329EE"/>
    <w:rsid w:val="008566DE"/>
    <w:rsid w:val="00865639"/>
    <w:rsid w:val="00883462"/>
    <w:rsid w:val="00884D97"/>
    <w:rsid w:val="0089241F"/>
    <w:rsid w:val="0089361D"/>
    <w:rsid w:val="008A7588"/>
    <w:rsid w:val="008C6CB1"/>
    <w:rsid w:val="00920526"/>
    <w:rsid w:val="00957391"/>
    <w:rsid w:val="009831F4"/>
    <w:rsid w:val="0099723E"/>
    <w:rsid w:val="009A17F2"/>
    <w:rsid w:val="009B0C68"/>
    <w:rsid w:val="009D7DAB"/>
    <w:rsid w:val="009F133B"/>
    <w:rsid w:val="00A31306"/>
    <w:rsid w:val="00A34018"/>
    <w:rsid w:val="00A37C70"/>
    <w:rsid w:val="00A55CCE"/>
    <w:rsid w:val="00A72CAC"/>
    <w:rsid w:val="00A75ACD"/>
    <w:rsid w:val="00A813A3"/>
    <w:rsid w:val="00A84CBD"/>
    <w:rsid w:val="00A9160C"/>
    <w:rsid w:val="00A928EA"/>
    <w:rsid w:val="00AB0DD8"/>
    <w:rsid w:val="00AB10C9"/>
    <w:rsid w:val="00AB5AB2"/>
    <w:rsid w:val="00AC03A1"/>
    <w:rsid w:val="00AD2596"/>
    <w:rsid w:val="00AE0577"/>
    <w:rsid w:val="00AE25A0"/>
    <w:rsid w:val="00AE59E5"/>
    <w:rsid w:val="00B03BF4"/>
    <w:rsid w:val="00B12DDD"/>
    <w:rsid w:val="00B14BBB"/>
    <w:rsid w:val="00B23C09"/>
    <w:rsid w:val="00B50E62"/>
    <w:rsid w:val="00B625A0"/>
    <w:rsid w:val="00B67C86"/>
    <w:rsid w:val="00B77DEF"/>
    <w:rsid w:val="00B82793"/>
    <w:rsid w:val="00B836E8"/>
    <w:rsid w:val="00BA6757"/>
    <w:rsid w:val="00BB600A"/>
    <w:rsid w:val="00BC132F"/>
    <w:rsid w:val="00BE274D"/>
    <w:rsid w:val="00BE5786"/>
    <w:rsid w:val="00BF03EC"/>
    <w:rsid w:val="00BF0D8D"/>
    <w:rsid w:val="00BF4AEF"/>
    <w:rsid w:val="00BF7894"/>
    <w:rsid w:val="00C01CF0"/>
    <w:rsid w:val="00C6435A"/>
    <w:rsid w:val="00C73638"/>
    <w:rsid w:val="00C85291"/>
    <w:rsid w:val="00C91537"/>
    <w:rsid w:val="00C96A55"/>
    <w:rsid w:val="00C96AE1"/>
    <w:rsid w:val="00CA6644"/>
    <w:rsid w:val="00CC24B0"/>
    <w:rsid w:val="00CD1646"/>
    <w:rsid w:val="00CD4340"/>
    <w:rsid w:val="00CE0A17"/>
    <w:rsid w:val="00CE1899"/>
    <w:rsid w:val="00CE6834"/>
    <w:rsid w:val="00CF5CA8"/>
    <w:rsid w:val="00D208C5"/>
    <w:rsid w:val="00D26A52"/>
    <w:rsid w:val="00D5543A"/>
    <w:rsid w:val="00D566E4"/>
    <w:rsid w:val="00D61A7D"/>
    <w:rsid w:val="00D6514C"/>
    <w:rsid w:val="00D73439"/>
    <w:rsid w:val="00D8193C"/>
    <w:rsid w:val="00D87F32"/>
    <w:rsid w:val="00D94E97"/>
    <w:rsid w:val="00DA0B95"/>
    <w:rsid w:val="00DA189B"/>
    <w:rsid w:val="00DA221C"/>
    <w:rsid w:val="00DC48D4"/>
    <w:rsid w:val="00DD5093"/>
    <w:rsid w:val="00DD7C14"/>
    <w:rsid w:val="00DE4C72"/>
    <w:rsid w:val="00DF50D6"/>
    <w:rsid w:val="00E31A03"/>
    <w:rsid w:val="00E65CF3"/>
    <w:rsid w:val="00E71002"/>
    <w:rsid w:val="00E930E7"/>
    <w:rsid w:val="00EA0146"/>
    <w:rsid w:val="00EA1882"/>
    <w:rsid w:val="00EB0C75"/>
    <w:rsid w:val="00EB40FE"/>
    <w:rsid w:val="00ED36BD"/>
    <w:rsid w:val="00EF30CD"/>
    <w:rsid w:val="00F0204D"/>
    <w:rsid w:val="00F0653A"/>
    <w:rsid w:val="00F069DF"/>
    <w:rsid w:val="00F20E36"/>
    <w:rsid w:val="00F21270"/>
    <w:rsid w:val="00F44627"/>
    <w:rsid w:val="00F70B6D"/>
    <w:rsid w:val="00F807C1"/>
    <w:rsid w:val="00F85855"/>
    <w:rsid w:val="00FB356C"/>
    <w:rsid w:val="00FD4437"/>
    <w:rsid w:val="00FE1B94"/>
    <w:rsid w:val="00FE402F"/>
    <w:rsid w:val="00FE7ABA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EE8A8-6A23-4422-BECA-782B733F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4</cp:revision>
  <cp:lastPrinted>2017-11-16T03:59:00Z</cp:lastPrinted>
  <dcterms:created xsi:type="dcterms:W3CDTF">2017-11-16T03:59:00Z</dcterms:created>
  <dcterms:modified xsi:type="dcterms:W3CDTF">2017-11-16T06:02:00Z</dcterms:modified>
</cp:coreProperties>
</file>