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41671">
        <w:trPr>
          <w:jc w:val="center"/>
        </w:trPr>
        <w:tc>
          <w:tcPr>
            <w:tcW w:w="142" w:type="dxa"/>
            <w:noWrap/>
          </w:tcPr>
          <w:p w:rsidR="00641671" w:rsidRDefault="00D8430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41671" w:rsidRDefault="00767F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641671" w:rsidRDefault="00D843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41671" w:rsidRPr="00767F3F" w:rsidRDefault="00767F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641671" w:rsidRDefault="00D843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41671" w:rsidRDefault="00767F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41671" w:rsidRDefault="00D843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41671" w:rsidRDefault="006416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41671" w:rsidRDefault="00D843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41671" w:rsidRPr="00767F3F" w:rsidRDefault="00767F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</w:t>
            </w:r>
          </w:p>
        </w:tc>
      </w:tr>
    </w:tbl>
    <w:p w:rsidR="00641671" w:rsidRDefault="00B56CB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41671" w:rsidRDefault="00D843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41671" w:rsidRDefault="00D843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41671" w:rsidRDefault="00D8430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41671" w:rsidRDefault="00D8430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41671" w:rsidRDefault="0064167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641671" w:rsidRDefault="00D84300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641671" w:rsidRDefault="00D84300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641671" w:rsidRDefault="00641671">
      <w:pPr>
        <w:tabs>
          <w:tab w:val="left" w:pos="426"/>
        </w:tabs>
        <w:ind w:right="-52"/>
        <w:jc w:val="both"/>
        <w:rPr>
          <w:szCs w:val="28"/>
        </w:rPr>
      </w:pPr>
    </w:p>
    <w:p w:rsidR="00641671" w:rsidRDefault="00641671">
      <w:pPr>
        <w:tabs>
          <w:tab w:val="left" w:pos="426"/>
        </w:tabs>
        <w:ind w:right="-52"/>
        <w:jc w:val="both"/>
        <w:rPr>
          <w:szCs w:val="28"/>
        </w:rPr>
      </w:pPr>
    </w:p>
    <w:p w:rsidR="00641671" w:rsidRDefault="00D84300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распоряжением Администрации города от 30.12.2005 № 3686</w:t>
      </w:r>
      <w:r>
        <w:rPr>
          <w:spacing w:val="-4"/>
          <w:szCs w:val="28"/>
        </w:rPr>
        <w:t xml:space="preserve"> «Об утверждении Регламента Администрации города»</w:t>
      </w:r>
      <w:r>
        <w:rPr>
          <w:szCs w:val="28"/>
        </w:rPr>
        <w:t xml:space="preserve">: </w:t>
      </w:r>
    </w:p>
    <w:p w:rsidR="00641671" w:rsidRDefault="00D84300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Внести в распоряжение Администрации города от 08.07.2010 № 2177               «О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(с изменениями от 24.11.2010                         № 3563, 29.11.2010 № 3630, 18.02.2013 № 539, 11.04.2013 № 1301, 14.02.2014       № 312, 13.05.2014 № 1254, 21.09.2015 № 2266, 18.10.2016 № 1999) изменения, изложив приложения 1, 2 к распоряжению в новой редакции согласно приложениям 1, 2 к настоящему распоряжению соответственно.</w:t>
      </w:r>
    </w:p>
    <w:p w:rsidR="00641671" w:rsidRDefault="00D84300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информации опубликовать настоящее распоряжение в средствах массовой           информации и разместить на официальном портале Администрации города.</w:t>
      </w:r>
    </w:p>
    <w:p w:rsidR="00641671" w:rsidRDefault="00D843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Шерстневу А.Ю.</w:t>
      </w:r>
    </w:p>
    <w:p w:rsidR="00641671" w:rsidRDefault="00641671">
      <w:pPr>
        <w:tabs>
          <w:tab w:val="left" w:pos="426"/>
        </w:tabs>
        <w:ind w:right="-52"/>
        <w:jc w:val="both"/>
        <w:rPr>
          <w:szCs w:val="28"/>
        </w:rPr>
      </w:pPr>
    </w:p>
    <w:p w:rsidR="00641671" w:rsidRDefault="00641671">
      <w:pPr>
        <w:tabs>
          <w:tab w:val="left" w:pos="426"/>
        </w:tabs>
        <w:ind w:right="-52"/>
        <w:jc w:val="both"/>
        <w:rPr>
          <w:szCs w:val="28"/>
        </w:rPr>
      </w:pPr>
    </w:p>
    <w:p w:rsidR="00641671" w:rsidRDefault="00641671">
      <w:pPr>
        <w:tabs>
          <w:tab w:val="left" w:pos="426"/>
        </w:tabs>
        <w:ind w:right="-52"/>
        <w:jc w:val="both"/>
        <w:rPr>
          <w:szCs w:val="28"/>
        </w:rPr>
      </w:pPr>
    </w:p>
    <w:p w:rsidR="00641671" w:rsidRDefault="00D84300">
      <w:pPr>
        <w:tabs>
          <w:tab w:val="left" w:pos="426"/>
        </w:tabs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  <w:bookmarkStart w:id="0" w:name="sub_1000"/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</w:p>
    <w:p w:rsidR="00641671" w:rsidRDefault="00641671">
      <w:pPr>
        <w:ind w:firstLine="698"/>
        <w:jc w:val="right"/>
        <w:rPr>
          <w:rStyle w:val="a4"/>
          <w:rFonts w:cs="Times New Roman"/>
          <w:b w:val="0"/>
          <w:bCs/>
        </w:rPr>
      </w:pPr>
    </w:p>
    <w:p w:rsidR="00641671" w:rsidRDefault="00D84300">
      <w:pPr>
        <w:ind w:firstLine="5954"/>
        <w:rPr>
          <w:rStyle w:val="a4"/>
          <w:rFonts w:cs="Times New Roman"/>
          <w:bCs/>
        </w:rPr>
      </w:pPr>
      <w:r>
        <w:rPr>
          <w:rStyle w:val="a4"/>
          <w:rFonts w:cs="Times New Roman"/>
          <w:b w:val="0"/>
          <w:bCs/>
        </w:rPr>
        <w:t>Приложение 1</w:t>
      </w:r>
      <w:r>
        <w:rPr>
          <w:rStyle w:val="a4"/>
          <w:rFonts w:cs="Times New Roman"/>
          <w:bCs/>
        </w:rPr>
        <w:t xml:space="preserve"> </w:t>
      </w:r>
    </w:p>
    <w:p w:rsidR="00641671" w:rsidRDefault="00D84300">
      <w:pPr>
        <w:ind w:firstLine="5954"/>
        <w:rPr>
          <w:rFonts w:cs="Times New Roman"/>
        </w:rPr>
      </w:pPr>
      <w:r>
        <w:rPr>
          <w:rFonts w:cs="Times New Roman"/>
        </w:rPr>
        <w:t xml:space="preserve">к распоряжению </w:t>
      </w:r>
    </w:p>
    <w:p w:rsidR="00641671" w:rsidRDefault="00D84300">
      <w:pPr>
        <w:ind w:firstLine="5954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641671" w:rsidRDefault="00D84300">
      <w:pPr>
        <w:ind w:firstLine="5954"/>
        <w:rPr>
          <w:rFonts w:cs="Times New Roman"/>
          <w:szCs w:val="28"/>
        </w:rPr>
      </w:pPr>
      <w:r>
        <w:rPr>
          <w:rFonts w:cs="Times New Roman"/>
        </w:rPr>
        <w:t>от ____________</w:t>
      </w:r>
      <w:r>
        <w:rPr>
          <w:rFonts w:cs="Times New Roman"/>
          <w:szCs w:val="28"/>
        </w:rPr>
        <w:t xml:space="preserve"> № _________ </w:t>
      </w:r>
      <w:r>
        <w:rPr>
          <w:rStyle w:val="a4"/>
          <w:rFonts w:cs="Times New Roman"/>
          <w:bCs/>
          <w:szCs w:val="28"/>
        </w:rPr>
        <w:br/>
      </w:r>
      <w:bookmarkEnd w:id="0"/>
    </w:p>
    <w:p w:rsidR="00641671" w:rsidRDefault="00641671">
      <w:pPr>
        <w:ind w:firstLine="5954"/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41671" w:rsidRDefault="00D843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координационном совете по развитию малого и среднего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предпринимательства при Администрации города</w:t>
      </w:r>
    </w:p>
    <w:p w:rsidR="00641671" w:rsidRDefault="00641671">
      <w:pPr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10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" w:name="sub_1011"/>
      <w:bookmarkEnd w:id="1"/>
      <w:r>
        <w:rPr>
          <w:rFonts w:cs="Times New Roman"/>
          <w:szCs w:val="28"/>
        </w:rPr>
        <w:t>1. Координационный совет по развитию малого и среднего предпринимательства при Администрации города (далее – совет) является постоянно действующим совещательным органом. Совет создан с целью содействия развитию малого и среднего предпринимательства на территории города.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3" w:name="sub_1012"/>
      <w:bookmarkEnd w:id="2"/>
      <w:r>
        <w:rPr>
          <w:rFonts w:cs="Times New Roman"/>
          <w:szCs w:val="28"/>
        </w:rPr>
        <w:t xml:space="preserve">2. Совет в своей деятельности руководствуется </w:t>
      </w:r>
      <w:r>
        <w:rPr>
          <w:rStyle w:val="a5"/>
          <w:b w:val="0"/>
          <w:color w:val="auto"/>
          <w:szCs w:val="28"/>
        </w:rPr>
        <w:t xml:space="preserve">Конституцией </w:t>
      </w:r>
      <w:r>
        <w:rPr>
          <w:rFonts w:cs="Times New Roman"/>
          <w:szCs w:val="28"/>
        </w:rPr>
        <w:t xml:space="preserve">Российской Федерации, федеральным законодательством, законодательством Ханты-Мансийского автономного округа – Югры, </w:t>
      </w:r>
      <w:hyperlink r:id="rId6" w:history="1">
        <w:r>
          <w:rPr>
            <w:rStyle w:val="a5"/>
            <w:b w:val="0"/>
            <w:color w:val="auto"/>
            <w:szCs w:val="28"/>
          </w:rPr>
          <w:t>Уставом</w:t>
        </w:r>
      </w:hyperlink>
      <w:r>
        <w:t xml:space="preserve"> </w:t>
      </w:r>
      <w:r>
        <w:rPr>
          <w:rFonts w:cs="Times New Roman"/>
          <w:szCs w:val="28"/>
        </w:rPr>
        <w:t xml:space="preserve">муниципального образо-вания городской округ город Сургут и настоящим </w:t>
      </w:r>
      <w:hyperlink w:anchor="sub_0" w:history="1">
        <w:r>
          <w:rPr>
            <w:rStyle w:val="a5"/>
            <w:b w:val="0"/>
            <w:color w:val="auto"/>
            <w:szCs w:val="28"/>
          </w:rPr>
          <w:t>положением</w:t>
        </w:r>
      </w:hyperlink>
      <w:r>
        <w:rPr>
          <w:rFonts w:cs="Times New Roman"/>
          <w:szCs w:val="28"/>
        </w:rPr>
        <w:t>.</w:t>
      </w:r>
    </w:p>
    <w:bookmarkEnd w:id="3"/>
    <w:p w:rsidR="00641671" w:rsidRDefault="00641671">
      <w:pPr>
        <w:ind w:firstLine="567"/>
        <w:jc w:val="both"/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20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Цели создания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5" w:name="sub_1021"/>
      <w:bookmarkEnd w:id="4"/>
      <w:r>
        <w:rPr>
          <w:rFonts w:cs="Times New Roman"/>
          <w:szCs w:val="28"/>
        </w:rPr>
        <w:t>1. Привлечение субъектов малого и среднего предпринимательства                             к выработке и реализации</w:t>
      </w:r>
      <w:r>
        <w:t xml:space="preserve"> </w:t>
      </w:r>
      <w:r>
        <w:rPr>
          <w:rFonts w:cs="Times New Roman"/>
          <w:szCs w:val="28"/>
        </w:rPr>
        <w:t xml:space="preserve">муниципальной, региональной и государственной политики в области развития малого и среднего предпринимательства,                               </w:t>
      </w:r>
      <w:r>
        <w:rPr>
          <w:rFonts w:cs="Times New Roman"/>
          <w:spacing w:val="-4"/>
          <w:szCs w:val="28"/>
        </w:rPr>
        <w:t xml:space="preserve"> участию в формировании и осуществлении муниципальных программ развития</w:t>
      </w:r>
      <w:r>
        <w:rPr>
          <w:rFonts w:cs="Times New Roman"/>
          <w:szCs w:val="28"/>
        </w:rPr>
        <w:t xml:space="preserve"> субъектов малого и среднего предпринимательства с учетом национальных             и местных социально-экономических, экологических, культурных и других особенностей.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6" w:name="sub_1022"/>
      <w:bookmarkEnd w:id="5"/>
      <w:r>
        <w:rPr>
          <w:rFonts w:cs="Times New Roman"/>
          <w:spacing w:val="-4"/>
          <w:szCs w:val="28"/>
        </w:rPr>
        <w:t>2. Выдвижение и поддержка инициатив, имеющих общегородское значение</w:t>
      </w:r>
      <w:r>
        <w:rPr>
          <w:rFonts w:cs="Times New Roman"/>
          <w:szCs w:val="28"/>
        </w:rPr>
        <w:t xml:space="preserve">                    и направленных на реализацию государственной политики в области развития малого и среднего предпринимательства в городе.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7" w:name="sub_1023"/>
      <w:bookmarkEnd w:id="6"/>
      <w:r>
        <w:rPr>
          <w:rFonts w:cs="Times New Roman"/>
          <w:szCs w:val="28"/>
        </w:rPr>
        <w:t>3. Выработка рекомендаций органам местного самоуправления города                      по вопросам:</w:t>
      </w:r>
    </w:p>
    <w:bookmarkEnd w:id="7"/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определения приоритетов в области развития малого и среднего предпринимательства на территории города;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формирования инфраструктуры поддержки субъектов малого и среднего предпринимательства на территории города и обеспечения ее деятельности;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эффективности применения мер по развитию малого и среднего предпринимательства на территории города.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8" w:name="sub_1024"/>
      <w:r>
        <w:rPr>
          <w:rFonts w:cs="Times New Roman"/>
          <w:spacing w:val="-4"/>
          <w:szCs w:val="28"/>
        </w:rPr>
        <w:t>4. Проведение общественной экспертизы проектов муниципальных правовых</w:t>
      </w:r>
      <w:r>
        <w:rPr>
          <w:rFonts w:cs="Times New Roman"/>
          <w:szCs w:val="28"/>
        </w:rPr>
        <w:t xml:space="preserve"> актов, регулирующих развитие малого и среднего предпринимательства.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9" w:name="sub_1025"/>
      <w:bookmarkEnd w:id="8"/>
      <w:r>
        <w:rPr>
          <w:rFonts w:cs="Times New Roman"/>
          <w:szCs w:val="28"/>
        </w:rPr>
        <w:t xml:space="preserve">5. Привлечение граждан, общественных объединений и представителей </w:t>
      </w:r>
      <w:r>
        <w:rPr>
          <w:rFonts w:cs="Times New Roman"/>
          <w:spacing w:val="-2"/>
          <w:szCs w:val="28"/>
        </w:rPr>
        <w:t>средств массовой информации к обсуждению вопросов, касающихся реализации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>права граждан на предпринимательскую деятельность, и выработка рекомендаций</w:t>
      </w:r>
      <w:r>
        <w:rPr>
          <w:rFonts w:cs="Times New Roman"/>
          <w:szCs w:val="28"/>
        </w:rPr>
        <w:t xml:space="preserve"> по данному вопросу.</w:t>
      </w:r>
    </w:p>
    <w:p w:rsidR="00641671" w:rsidRDefault="00641671">
      <w:pPr>
        <w:ind w:firstLine="567"/>
        <w:jc w:val="both"/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30"/>
      <w:bookmarkEnd w:id="9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I. Функции совета</w:t>
      </w:r>
    </w:p>
    <w:bookmarkEnd w:id="10"/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реализации целей создания, указанных в </w:t>
      </w:r>
      <w:r>
        <w:rPr>
          <w:rStyle w:val="a5"/>
          <w:b w:val="0"/>
          <w:color w:val="auto"/>
          <w:szCs w:val="28"/>
        </w:rPr>
        <w:t xml:space="preserve">разделе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              положения, совет в пределах своей компетенции выполняет следующие               функции: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1" w:name="sub_1031"/>
      <w:r>
        <w:rPr>
          <w:rFonts w:cs="Times New Roman"/>
          <w:szCs w:val="28"/>
        </w:rPr>
        <w:t>- разрабатывает предложения по реализации и совершенствованию           муниципальной, региональной и государственной политики в области развития малого и среднего предпринимательства в городе;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2" w:name="sub_1032"/>
      <w:bookmarkEnd w:id="11"/>
      <w:r>
        <w:rPr>
          <w:rFonts w:cs="Times New Roman"/>
          <w:szCs w:val="28"/>
        </w:rPr>
        <w:t>-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города по вопросам малого и среднего предпринимательства;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3" w:name="sub_1033"/>
      <w:bookmarkEnd w:id="12"/>
      <w:r>
        <w:rPr>
          <w:rFonts w:cs="Times New Roman"/>
          <w:szCs w:val="28"/>
        </w:rPr>
        <w:t>- участвует в разработке и оказывает содействие в реализации муниципальной программы развития малого и среднего предпринимательства                    в городе;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4" w:name="sub_1034"/>
      <w:bookmarkEnd w:id="13"/>
      <w:r>
        <w:rPr>
          <w:rFonts w:cs="Times New Roman"/>
          <w:spacing w:val="-4"/>
          <w:szCs w:val="28"/>
        </w:rPr>
        <w:t>- изучает, обобщает и распространяет положительный опыт деятельности</w:t>
      </w:r>
      <w:r>
        <w:rPr>
          <w:rFonts w:cs="Times New Roman"/>
          <w:szCs w:val="28"/>
        </w:rPr>
        <w:t xml:space="preserve"> субъектов Российской Федерации, муниципальных образований в области            развития субъектов малого и среднего предпринимательства;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5" w:name="sub_1035"/>
      <w:bookmarkEnd w:id="14"/>
      <w:r>
        <w:rPr>
          <w:rFonts w:cs="Times New Roman"/>
          <w:szCs w:val="28"/>
        </w:rPr>
        <w:t>- привлекает субъекты малого и среднего предпринимательства,                    их объединения, союзы и ассоциации, иные некоммерческие организации,               выражающие интересы субъектов малого и среднего предпринимательства,                         к участию в формировании и реализации государственной политики в области развития малого и среднего предпринимательства;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6" w:name="sub_1036"/>
      <w:bookmarkEnd w:id="15"/>
      <w:r>
        <w:rPr>
          <w:rFonts w:cs="Times New Roman"/>
          <w:szCs w:val="28"/>
        </w:rPr>
        <w:t>- разрабатывает предложения, направленные на устранение административных барьеров при развитии предпринимательства в городе</w:t>
      </w:r>
      <w:bookmarkStart w:id="17" w:name="sub_1037"/>
      <w:bookmarkEnd w:id="16"/>
      <w:r>
        <w:rPr>
          <w:rFonts w:cs="Times New Roman"/>
          <w:szCs w:val="28"/>
        </w:rPr>
        <w:t>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разрабатывает предложения по созданию и совершенствованию           </w:t>
      </w:r>
      <w:r>
        <w:rPr>
          <w:rFonts w:cs="Times New Roman"/>
          <w:spacing w:val="-4"/>
          <w:szCs w:val="28"/>
        </w:rPr>
        <w:t>инфраструктуры поддержки и развития малого и среднего предпринимательства</w:t>
      </w:r>
      <w:r>
        <w:rPr>
          <w:rFonts w:cs="Times New Roman"/>
          <w:szCs w:val="28"/>
        </w:rPr>
        <w:t xml:space="preserve">             в городе.</w:t>
      </w:r>
    </w:p>
    <w:bookmarkEnd w:id="17"/>
    <w:p w:rsidR="00641671" w:rsidRDefault="00641671">
      <w:pPr>
        <w:ind w:firstLine="567"/>
        <w:jc w:val="both"/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sub_1040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 Полномочия совета</w:t>
      </w:r>
    </w:p>
    <w:bookmarkEnd w:id="18"/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осуществления своей деятельности совет имеет право: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19" w:name="sub_1041"/>
      <w:r>
        <w:rPr>
          <w:rFonts w:cs="Times New Roman"/>
          <w:szCs w:val="28"/>
        </w:rPr>
        <w:t>- запрашивать и получать в установленном законодательством порядке                     у органов местного самоуправления, органов исполнительной власти, иных             организаций и должностных лиц, выражающих интересы субъектов малого                                     и среднего предпринимательства, необходимую информацию по вопросам,             относящимся к компетенции совета, в том числе документы и материалы               о результатах рассмотрения писем, обращений субъектов малого и среднего предпринимательства по вопросам осуществления предпринимательской               деятельности на территории города;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0" w:name="sub_1042"/>
      <w:bookmarkEnd w:id="19"/>
      <w:r>
        <w:rPr>
          <w:rFonts w:cs="Times New Roman"/>
          <w:szCs w:val="28"/>
        </w:rPr>
        <w:t>- направлять предложения и рекомендации совета в соответствующие        органы местного самоуправления, осуществляющие полномочия в области                  развития малого и среднего предпринимательства, с целью выработки согласованных решений по проблемам развития малого и среднего предпринимательства в городе;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1" w:name="sub_1043"/>
      <w:bookmarkEnd w:id="20"/>
      <w:r>
        <w:rPr>
          <w:rFonts w:cs="Times New Roman"/>
          <w:spacing w:val="-4"/>
          <w:szCs w:val="28"/>
        </w:rPr>
        <w:t xml:space="preserve">- приглашать на заседания совета для решения рассматриваемых вопросов </w:t>
      </w:r>
      <w:r>
        <w:rPr>
          <w:rFonts w:cs="Times New Roman"/>
          <w:szCs w:val="28"/>
        </w:rPr>
        <w:t>представителей органов государственной власти и органов местного самоуправления, а также общественных объединений, не входящих в состав совета;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2" w:name="sub_1044"/>
      <w:bookmarkEnd w:id="21"/>
      <w:r>
        <w:rPr>
          <w:rFonts w:cs="Times New Roman"/>
          <w:szCs w:val="28"/>
        </w:rPr>
        <w:t>- формировать по основным вопросам своей деятельности постоянно              действующие комиссии и временные рабочие группы из числа членов совета,                     а также, в случае необходимости, привлекать к работе в них экспертов                                                        и специалистов, не входящих в состав совета;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3" w:name="sub_1045"/>
      <w:bookmarkEnd w:id="22"/>
      <w:r>
        <w:rPr>
          <w:rFonts w:cs="Times New Roman"/>
          <w:szCs w:val="28"/>
        </w:rPr>
        <w:t>- принимать решения, имеющие рекомендательный характер, по вопросам, относящимся к компетенции совета;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4" w:name="sub_1046"/>
      <w:bookmarkEnd w:id="23"/>
      <w:r>
        <w:rPr>
          <w:rFonts w:cs="Times New Roman"/>
          <w:szCs w:val="28"/>
        </w:rPr>
        <w:t>- участвовать в работе конференций, совещаний, круглых столов, семи-наров по вопросам, относящимся к компетенции совета;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5" w:name="sub_1047"/>
      <w:bookmarkEnd w:id="24"/>
      <w:r>
        <w:rPr>
          <w:rFonts w:cs="Times New Roman"/>
          <w:szCs w:val="28"/>
        </w:rPr>
        <w:t xml:space="preserve">- принимать участие в передаче прав владения и (или) пользования              </w:t>
      </w:r>
      <w:r>
        <w:rPr>
          <w:rFonts w:cs="Times New Roman"/>
          <w:spacing w:val="-4"/>
          <w:szCs w:val="28"/>
        </w:rPr>
        <w:t>муниципальным имуществом при оказании имущественной поддержки субъектам</w:t>
      </w:r>
      <w:r>
        <w:rPr>
          <w:rFonts w:cs="Times New Roman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bookmarkStart w:id="26" w:name="sub_1048"/>
      <w:bookmarkEnd w:id="25"/>
      <w:r>
        <w:rPr>
          <w:rFonts w:cs="Times New Roman"/>
          <w:spacing w:val="-6"/>
          <w:szCs w:val="28"/>
        </w:rPr>
        <w:t>- осуществлять иные полномочия по вопросам, относящимся к компетенции</w:t>
      </w:r>
      <w:r>
        <w:rPr>
          <w:rFonts w:cs="Times New Roman"/>
          <w:szCs w:val="28"/>
        </w:rPr>
        <w:t xml:space="preserve"> совета, в соответствии с действующим законодательством.</w:t>
      </w:r>
    </w:p>
    <w:bookmarkEnd w:id="26"/>
    <w:p w:rsidR="00641671" w:rsidRDefault="00641671">
      <w:pPr>
        <w:ind w:firstLine="567"/>
        <w:jc w:val="both"/>
        <w:rPr>
          <w:rFonts w:cs="Times New Roman"/>
          <w:szCs w:val="28"/>
        </w:rPr>
      </w:pPr>
    </w:p>
    <w:p w:rsidR="00641671" w:rsidRDefault="00D843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7" w:name="sub_1050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Организация деятельности совета</w:t>
      </w:r>
    </w:p>
    <w:bookmarkEnd w:id="27"/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состав совета входят председатель совета, секретарь совета, члены           совета.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Работой совета руководит председатель совета.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отсутствия председателя совета работой руководит заместитель главы Администрации города, курирующий сферу экономики и финансов. 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Заседания совета проводятся в соответствии с планом работы                                   и (или) по мере поступления предложений, но не реже одного раза в полугодие, и считаются правомочными, если на них присутствуют более половины членов совета. В случае необходимости может быть назначено внеочередное заседание совета. В случае необходимости возможно проведение заочного (опросного) голосования. 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Повестка заседания совета формируется не менее чем за три рабочих              дня до дня заседания совета.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Решения совета, в том числе принятые путем заочного (опросного) голосования, принимаются простым большинством голосов присутствующих            (опрошенных) членов совета. В случае равенства голосов решающим является голос председателя совета.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7. Решение совета оформляется протоколом, который в течение пяти рабочих</w:t>
      </w:r>
      <w:r>
        <w:rPr>
          <w:rFonts w:cs="Times New Roman"/>
          <w:szCs w:val="28"/>
        </w:rPr>
        <w:t xml:space="preserve"> дней направляется на утверждение председателю совета.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Итоги исполнения принятых решений рассматриваются на после-дующих заседаниях совета. </w:t>
      </w:r>
    </w:p>
    <w:p w:rsidR="00641671" w:rsidRDefault="00D843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Организационно-техническое обеспечение деятельности совета осуществляется управлением экономики и стратегического планирования.                   </w:t>
      </w:r>
    </w:p>
    <w:p w:rsidR="00641671" w:rsidRDefault="00D84300">
      <w:pPr>
        <w:ind w:firstLine="5954"/>
        <w:rPr>
          <w:rStyle w:val="a4"/>
          <w:rFonts w:cs="Times New Roman"/>
          <w:bCs/>
        </w:rPr>
      </w:pPr>
      <w:r>
        <w:rPr>
          <w:rStyle w:val="a4"/>
          <w:rFonts w:cs="Times New Roman"/>
          <w:b w:val="0"/>
          <w:bCs/>
        </w:rPr>
        <w:t>Приложение 2</w:t>
      </w:r>
      <w:r>
        <w:rPr>
          <w:rStyle w:val="a4"/>
          <w:rFonts w:cs="Times New Roman"/>
          <w:bCs/>
        </w:rPr>
        <w:t xml:space="preserve"> </w:t>
      </w:r>
    </w:p>
    <w:p w:rsidR="00641671" w:rsidRDefault="00D84300">
      <w:pPr>
        <w:ind w:firstLine="5954"/>
        <w:rPr>
          <w:rFonts w:cs="Times New Roman"/>
        </w:rPr>
      </w:pPr>
      <w:r>
        <w:rPr>
          <w:rFonts w:cs="Times New Roman"/>
        </w:rPr>
        <w:t xml:space="preserve">к распоряжению </w:t>
      </w:r>
    </w:p>
    <w:p w:rsidR="00641671" w:rsidRDefault="00D84300">
      <w:pPr>
        <w:ind w:firstLine="5954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641671" w:rsidRDefault="00D84300">
      <w:pPr>
        <w:ind w:firstLine="5954"/>
        <w:rPr>
          <w:rFonts w:cs="Times New Roman"/>
          <w:szCs w:val="28"/>
        </w:rPr>
      </w:pPr>
      <w:r>
        <w:rPr>
          <w:rFonts w:cs="Times New Roman"/>
        </w:rPr>
        <w:t>от ____________</w:t>
      </w:r>
      <w:r>
        <w:rPr>
          <w:rFonts w:cs="Times New Roman"/>
          <w:szCs w:val="28"/>
        </w:rPr>
        <w:t xml:space="preserve"> № _________ </w:t>
      </w:r>
      <w:r>
        <w:rPr>
          <w:rStyle w:val="a4"/>
          <w:rFonts w:cs="Times New Roman"/>
          <w:bCs/>
          <w:szCs w:val="28"/>
        </w:rPr>
        <w:br/>
      </w:r>
    </w:p>
    <w:p w:rsidR="00641671" w:rsidRDefault="00D843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Состав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координационного совета по развитию малого и среднего </w:t>
      </w:r>
    </w:p>
    <w:p w:rsidR="00641671" w:rsidRDefault="00D843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предпринимательства при Администрации города</w:t>
      </w:r>
    </w:p>
    <w:p w:rsidR="00641671" w:rsidRDefault="0064167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0"/>
        <w:gridCol w:w="6210"/>
      </w:tblGrid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Шувалов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641671" w:rsidRDefault="00D8430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6210" w:type="dxa"/>
          </w:tcPr>
          <w:p w:rsidR="00641671" w:rsidRDefault="00D843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экономики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планирования, секретарь </w:t>
            </w:r>
          </w:p>
          <w:p w:rsidR="00641671" w:rsidRDefault="00D84300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9639" w:type="dxa"/>
            <w:gridSpan w:val="3"/>
          </w:tcPr>
          <w:p w:rsidR="00641671" w:rsidRDefault="0064167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Михайлович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заместитель Председателя Думы города (по согласованию)</w:t>
            </w: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Слепов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заместитель Председателя Думы города (по согласованию)</w:t>
            </w: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Бараневская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Евгеньевна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rPr>
                <w:rFonts w:eastAsiaTheme="minorEastAsia"/>
                <w:szCs w:val="28"/>
              </w:rPr>
            </w:pP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казенного учреждения Ханты-Мансийского автономного округа – Югры «Сургутский центр занятости населения»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Сургутской торгово-промышленной палаты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закрытого акционерного общества «Субос»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«Счастливое детство»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Витальевна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негосударственного образовательного учреждения нового типа «Центр гуманитарного образования»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Иваськова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Юрьевна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«Налоговый менеджмент»            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Каранинский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Ассоциации рекламных агентств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 высшего образования Ханты-Мансийского автономного округа – Югры «Сургутский государственный универ-ситет»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Криштанович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 Михайлович 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предприниматель, инвестор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Лихоузов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«Компания РиА»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Лозинский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Мясокомбинат «Сургутский»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Луговцов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«Северная кооперация»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641671" w:rsidRDefault="00D84300">
            <w:pPr>
              <w:pStyle w:val="a6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закрытого акционерного общества «Компания МТА»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открытого акционерного общества «Югра-Консалтинг»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</w:t>
            </w:r>
          </w:p>
          <w:p w:rsidR="00641671" w:rsidRDefault="00D84300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41671" w:rsidRDefault="00641671">
            <w:pPr>
              <w:rPr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Югры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центр занятости населения»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 Чер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«Сургутские городские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сети»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Пархомович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Вадимович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учреждения здравоохранения лечебно-</w:t>
            </w:r>
          </w:p>
          <w:p w:rsidR="00641671" w:rsidRDefault="00D84300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диагностического центра «Наджа» (по согласо-ванию)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Пахотин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«ПВ-ПРОФИ»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общества с ограниченной ответственностью инженерно-техническая компания «Энергия»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Присакарь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Дионисевич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«Югра ПГС» (по согласованию)</w:t>
            </w: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Сургутского городского муниципального унитарного предприятия «Сургутский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хлебозавод»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«Промсиб»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 </w:t>
            </w:r>
          </w:p>
          <w:p w:rsidR="00641671" w:rsidRDefault="00D84300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Сургутского филиала Фонда поддержки предпринимательства Югры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частных предпринимателей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Хамин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Андреевич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некоммерческого партнерства «Энергоэффективность, энергосбережение,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энергобезопасность» города Сургута и Сургутского района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Сургутской торгово-промышленной палаты (по согласованию)</w:t>
            </w:r>
          </w:p>
          <w:p w:rsidR="00641671" w:rsidRDefault="00641671">
            <w:pPr>
              <w:rPr>
                <w:sz w:val="10"/>
                <w:szCs w:val="10"/>
              </w:rPr>
            </w:pPr>
          </w:p>
        </w:tc>
      </w:tr>
      <w:tr w:rsidR="00641671">
        <w:tc>
          <w:tcPr>
            <w:tcW w:w="3119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641671" w:rsidRDefault="00D843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  <w:p w:rsidR="00641671" w:rsidRDefault="006416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автономного учреждения среднего профессионального образования Ханты-Мансийского автономного округа – Югры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политехнический колледж» </w:t>
            </w:r>
          </w:p>
          <w:p w:rsidR="00641671" w:rsidRDefault="00D843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41671" w:rsidRDefault="00641671">
      <w:pPr>
        <w:ind w:firstLine="567"/>
        <w:jc w:val="both"/>
        <w:rPr>
          <w:szCs w:val="28"/>
        </w:rPr>
      </w:pPr>
    </w:p>
    <w:sectPr w:rsidR="0064167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B4" w:rsidRDefault="00B56CB4">
      <w:r>
        <w:separator/>
      </w:r>
    </w:p>
  </w:endnote>
  <w:endnote w:type="continuationSeparator" w:id="0">
    <w:p w:rsidR="00B56CB4" w:rsidRDefault="00B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B4" w:rsidRDefault="00B56CB4">
      <w:r>
        <w:separator/>
      </w:r>
    </w:p>
  </w:footnote>
  <w:footnote w:type="continuationSeparator" w:id="0">
    <w:p w:rsidR="00B56CB4" w:rsidRDefault="00B5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4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1671" w:rsidRDefault="00D84300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67F3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641671" w:rsidRDefault="006416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671"/>
    <w:rsid w:val="002C5A98"/>
    <w:rsid w:val="00641671"/>
    <w:rsid w:val="00747FE1"/>
    <w:rsid w:val="00767F3F"/>
    <w:rsid w:val="00B56CB4"/>
    <w:rsid w:val="00D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71B691"/>
  <w15:docId w15:val="{A7569F8F-AE64-4513-874C-EF6F80F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2017-05-23T07:06:00Z</cp:lastPrinted>
  <dcterms:created xsi:type="dcterms:W3CDTF">2017-05-23T11:51:00Z</dcterms:created>
  <dcterms:modified xsi:type="dcterms:W3CDTF">2017-05-23T11:51:00Z</dcterms:modified>
</cp:coreProperties>
</file>