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A7F34">
        <w:trPr>
          <w:jc w:val="center"/>
        </w:trPr>
        <w:tc>
          <w:tcPr>
            <w:tcW w:w="142" w:type="dxa"/>
            <w:noWrap/>
          </w:tcPr>
          <w:p w:rsidR="00EA7F34" w:rsidRDefault="00DA67C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A7F34" w:rsidRDefault="0070386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EA7F34" w:rsidRDefault="00DA67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A7F34" w:rsidRPr="00703867" w:rsidRDefault="0070386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A7F34" w:rsidRDefault="00DA67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A7F34" w:rsidRDefault="0070386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A7F34" w:rsidRDefault="00DA67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A7F34" w:rsidRDefault="00EA7F3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A7F34" w:rsidRDefault="00DA67C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A7F34" w:rsidRPr="00703867" w:rsidRDefault="0070386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</w:t>
            </w:r>
          </w:p>
        </w:tc>
      </w:tr>
    </w:tbl>
    <w:p w:rsidR="00EA7F34" w:rsidRDefault="00EB5FE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A7F34" w:rsidRDefault="00DA67C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A7F34" w:rsidRDefault="00DA67C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A7F34" w:rsidRDefault="00DA67C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A7F34" w:rsidRDefault="00DA67C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A7F34" w:rsidRDefault="00EA7F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A7F34" w:rsidRDefault="00DA67CB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EA7F34" w:rsidRDefault="00DA67CB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EA7F34" w:rsidRDefault="00DA67CB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EA7F34" w:rsidRDefault="00EA7F34">
      <w:pPr>
        <w:ind w:right="175" w:firstLine="567"/>
        <w:jc w:val="both"/>
        <w:rPr>
          <w:szCs w:val="28"/>
        </w:rPr>
      </w:pPr>
    </w:p>
    <w:p w:rsidR="00EA7F34" w:rsidRDefault="00EA7F34">
      <w:pPr>
        <w:ind w:right="175" w:firstLine="567"/>
        <w:jc w:val="both"/>
        <w:rPr>
          <w:szCs w:val="28"/>
        </w:rPr>
      </w:pPr>
    </w:p>
    <w:p w:rsidR="00EA7F34" w:rsidRDefault="00DA67CB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</w:t>
      </w:r>
      <w:proofErr w:type="spellStart"/>
      <w:r>
        <w:rPr>
          <w:szCs w:val="28"/>
        </w:rPr>
        <w:t>Стройреммонтаж</w:t>
      </w:r>
      <w:proofErr w:type="spellEnd"/>
      <w:r>
        <w:rPr>
          <w:szCs w:val="28"/>
        </w:rPr>
        <w:t xml:space="preserve">» о внесении изменений в Правила землепользования и застройки на территории города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«Карта градостроительного зонирования» (протокол от 19.04.2017 № 211): </w:t>
      </w:r>
    </w:p>
    <w:p w:rsidR="00EA7F34" w:rsidRDefault="00DA67CB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в срок не менее двух и не более четырех месяцев со дня опубликования такого проекта. </w:t>
      </w:r>
    </w:p>
    <w:p w:rsidR="00EA7F34" w:rsidRDefault="00DA67CB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</w:t>
      </w:r>
      <w:r>
        <w:rPr>
          <w:spacing w:val="-4"/>
          <w:szCs w:val="28"/>
        </w:rPr>
        <w:t>города Сургута направляются в комиссию по градостроительному зонированию.</w:t>
      </w:r>
    </w:p>
    <w:p w:rsidR="00EA7F34" w:rsidRDefault="00DA67CB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информации опубликовать настоящее распоряжение в средствах массовой                информации и разместить на официальном портале Администрации города.</w:t>
      </w:r>
    </w:p>
    <w:p w:rsidR="00EA7F34" w:rsidRDefault="00DA67C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 главы Администрации города Меркулова Р.Е.</w:t>
      </w:r>
    </w:p>
    <w:p w:rsidR="00EA7F34" w:rsidRDefault="00EA7F3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7F34" w:rsidRDefault="00EA7F3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7F34" w:rsidRDefault="00EA7F3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7F34" w:rsidRDefault="00DA67CB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A7F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7F34"/>
    <w:rsid w:val="003C1FF7"/>
    <w:rsid w:val="00703867"/>
    <w:rsid w:val="00DA67CB"/>
    <w:rsid w:val="00EA7F34"/>
    <w:rsid w:val="00E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4B89A3"/>
  <w15:docId w15:val="{0BEF92ED-C1A6-480D-8C6C-E8158AA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2017-05-18T07:36:00Z</cp:lastPrinted>
  <dcterms:created xsi:type="dcterms:W3CDTF">2017-05-22T13:13:00Z</dcterms:created>
  <dcterms:modified xsi:type="dcterms:W3CDTF">2017-05-22T13:13:00Z</dcterms:modified>
</cp:coreProperties>
</file>