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9D01CD">
        <w:trPr>
          <w:jc w:val="center"/>
        </w:trPr>
        <w:tc>
          <w:tcPr>
            <w:tcW w:w="142" w:type="dxa"/>
            <w:noWrap/>
          </w:tcPr>
          <w:p w:rsidR="009D01CD" w:rsidRDefault="00810EEF">
            <w:pPr>
              <w:spacing w:line="120" w:lineRule="atLeast"/>
              <w:jc w:val="right"/>
              <w:rPr>
                <w:sz w:val="24"/>
                <w:szCs w:val="24"/>
              </w:rPr>
            </w:pPr>
            <w:r>
              <w:rPr>
                <w:sz w:val="24"/>
                <w:szCs w:val="24"/>
              </w:rPr>
              <w:t>«</w:t>
            </w:r>
          </w:p>
        </w:tc>
        <w:tc>
          <w:tcPr>
            <w:tcW w:w="427" w:type="dxa"/>
            <w:tcBorders>
              <w:bottom w:val="single" w:sz="4" w:space="0" w:color="auto"/>
            </w:tcBorders>
          </w:tcPr>
          <w:p w:rsidR="009D01CD" w:rsidRDefault="00AF1778">
            <w:pPr>
              <w:spacing w:line="120" w:lineRule="atLeast"/>
              <w:jc w:val="center"/>
              <w:rPr>
                <w:sz w:val="24"/>
                <w:szCs w:val="24"/>
                <w:lang w:val="en-US"/>
              </w:rPr>
            </w:pPr>
            <w:r>
              <w:rPr>
                <w:sz w:val="24"/>
                <w:szCs w:val="24"/>
                <w:lang w:val="en-US"/>
              </w:rPr>
              <w:t>30</w:t>
            </w:r>
          </w:p>
        </w:tc>
        <w:tc>
          <w:tcPr>
            <w:tcW w:w="142" w:type="dxa"/>
            <w:noWrap/>
          </w:tcPr>
          <w:p w:rsidR="009D01CD" w:rsidRDefault="00810EEF">
            <w:pPr>
              <w:spacing w:line="120" w:lineRule="atLeast"/>
              <w:rPr>
                <w:sz w:val="24"/>
                <w:szCs w:val="24"/>
              </w:rPr>
            </w:pPr>
            <w:r>
              <w:rPr>
                <w:sz w:val="24"/>
                <w:szCs w:val="24"/>
              </w:rPr>
              <w:t>»</w:t>
            </w:r>
          </w:p>
        </w:tc>
        <w:tc>
          <w:tcPr>
            <w:tcW w:w="1561" w:type="dxa"/>
            <w:tcBorders>
              <w:bottom w:val="single" w:sz="4" w:space="0" w:color="auto"/>
            </w:tcBorders>
          </w:tcPr>
          <w:p w:rsidR="009D01CD" w:rsidRPr="00AF1778" w:rsidRDefault="00AF1778">
            <w:pPr>
              <w:spacing w:line="120" w:lineRule="atLeast"/>
              <w:jc w:val="center"/>
              <w:rPr>
                <w:sz w:val="24"/>
                <w:szCs w:val="24"/>
                <w:lang w:val="en-US"/>
              </w:rPr>
            </w:pPr>
            <w:r>
              <w:rPr>
                <w:sz w:val="24"/>
                <w:szCs w:val="24"/>
                <w:lang w:val="en-US"/>
              </w:rPr>
              <w:t>03</w:t>
            </w:r>
          </w:p>
        </w:tc>
        <w:tc>
          <w:tcPr>
            <w:tcW w:w="252" w:type="dxa"/>
          </w:tcPr>
          <w:p w:rsidR="009D01CD" w:rsidRDefault="00810EEF">
            <w:pPr>
              <w:spacing w:line="120" w:lineRule="atLeast"/>
              <w:rPr>
                <w:sz w:val="24"/>
                <w:szCs w:val="24"/>
              </w:rPr>
            </w:pPr>
            <w:r>
              <w:rPr>
                <w:sz w:val="24"/>
                <w:szCs w:val="24"/>
              </w:rPr>
              <w:t>20</w:t>
            </w:r>
          </w:p>
        </w:tc>
        <w:tc>
          <w:tcPr>
            <w:tcW w:w="364" w:type="dxa"/>
            <w:tcBorders>
              <w:bottom w:val="single" w:sz="4" w:space="0" w:color="auto"/>
            </w:tcBorders>
          </w:tcPr>
          <w:p w:rsidR="009D01CD" w:rsidRDefault="00AF1778">
            <w:pPr>
              <w:spacing w:line="120" w:lineRule="atLeast"/>
              <w:jc w:val="center"/>
              <w:rPr>
                <w:sz w:val="24"/>
                <w:szCs w:val="24"/>
                <w:lang w:val="en-US"/>
              </w:rPr>
            </w:pPr>
            <w:r>
              <w:rPr>
                <w:sz w:val="24"/>
                <w:szCs w:val="24"/>
                <w:lang w:val="en-US"/>
              </w:rPr>
              <w:t>17</w:t>
            </w:r>
          </w:p>
        </w:tc>
        <w:tc>
          <w:tcPr>
            <w:tcW w:w="182" w:type="dxa"/>
          </w:tcPr>
          <w:p w:rsidR="009D01CD" w:rsidRDefault="00810EEF">
            <w:pPr>
              <w:spacing w:line="120" w:lineRule="atLeast"/>
              <w:rPr>
                <w:sz w:val="24"/>
                <w:szCs w:val="24"/>
              </w:rPr>
            </w:pPr>
            <w:r>
              <w:rPr>
                <w:sz w:val="24"/>
                <w:szCs w:val="24"/>
              </w:rPr>
              <w:t>г.</w:t>
            </w:r>
          </w:p>
        </w:tc>
        <w:tc>
          <w:tcPr>
            <w:tcW w:w="5000" w:type="dxa"/>
          </w:tcPr>
          <w:p w:rsidR="009D01CD" w:rsidRDefault="009D01CD">
            <w:pPr>
              <w:spacing w:line="120" w:lineRule="atLeast"/>
              <w:rPr>
                <w:sz w:val="24"/>
                <w:szCs w:val="24"/>
              </w:rPr>
            </w:pPr>
          </w:p>
        </w:tc>
        <w:tc>
          <w:tcPr>
            <w:tcW w:w="235" w:type="dxa"/>
          </w:tcPr>
          <w:p w:rsidR="009D01CD" w:rsidRDefault="00810EEF">
            <w:pPr>
              <w:spacing w:line="120" w:lineRule="atLeast"/>
              <w:rPr>
                <w:sz w:val="24"/>
                <w:szCs w:val="24"/>
              </w:rPr>
            </w:pPr>
            <w:r>
              <w:rPr>
                <w:sz w:val="24"/>
                <w:szCs w:val="24"/>
              </w:rPr>
              <w:t>№</w:t>
            </w:r>
          </w:p>
        </w:tc>
        <w:tc>
          <w:tcPr>
            <w:tcW w:w="1340" w:type="dxa"/>
            <w:tcBorders>
              <w:bottom w:val="single" w:sz="4" w:space="0" w:color="auto"/>
            </w:tcBorders>
          </w:tcPr>
          <w:p w:rsidR="009D01CD" w:rsidRPr="00AF1778" w:rsidRDefault="00AF1778">
            <w:pPr>
              <w:spacing w:line="120" w:lineRule="atLeast"/>
              <w:jc w:val="center"/>
              <w:rPr>
                <w:sz w:val="24"/>
                <w:szCs w:val="24"/>
                <w:lang w:val="en-US"/>
              </w:rPr>
            </w:pPr>
            <w:r>
              <w:rPr>
                <w:sz w:val="24"/>
                <w:szCs w:val="24"/>
                <w:lang w:val="en-US"/>
              </w:rPr>
              <w:t>501</w:t>
            </w:r>
          </w:p>
        </w:tc>
      </w:tr>
    </w:tbl>
    <w:p w:rsidR="009D01CD" w:rsidRDefault="00D02AB5">
      <w:pPr>
        <w:rPr>
          <w:rFonts w:cs="Times New Roman"/>
        </w:rPr>
      </w:pPr>
      <w:r>
        <w:rPr>
          <w:noProof/>
          <w:lang w:eastAsia="ru-RU"/>
        </w:rPr>
        <w:pict>
          <v:rect id="Прямоугольник 3" o:spid="_x0000_s1026" style="position:absolute;margin-left:3059.35pt;margin-top:12.5pt;width:481.85pt;height:20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9D01CD" w:rsidRDefault="00810EEF">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8" w:dyaOrig="1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v:imagedata r:id="rId5" o:title="" gain="1.5625" blacklevel="3932f" grayscale="t"/>
                      </v:shape>
                      <o:OLEObject Type="Embed" ProgID="CorelDRAW.Graphic.11" ShapeID="_x0000_i1026" DrawAspect="Content" ObjectID="_1552716994" r:id="rId6"/>
                    </w:object>
                  </w:r>
                </w:p>
                <w:p w:rsidR="009D01CD" w:rsidRDefault="009D01CD">
                  <w:pPr>
                    <w:spacing w:line="120" w:lineRule="atLeast"/>
                    <w:jc w:val="center"/>
                    <w:rPr>
                      <w:rFonts w:eastAsia="Times New Roman" w:cs="Times New Roman"/>
                      <w:sz w:val="10"/>
                      <w:szCs w:val="24"/>
                      <w:lang w:eastAsia="ru-RU"/>
                    </w:rPr>
                  </w:pPr>
                </w:p>
                <w:p w:rsidR="009D01CD" w:rsidRDefault="00810EEF">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9D01CD" w:rsidRDefault="00810EEF">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9D01CD" w:rsidRDefault="009D01CD">
                  <w:pPr>
                    <w:spacing w:line="120" w:lineRule="atLeast"/>
                    <w:jc w:val="center"/>
                    <w:rPr>
                      <w:rFonts w:eastAsia="Times New Roman" w:cs="Times New Roman"/>
                      <w:b/>
                      <w:sz w:val="18"/>
                      <w:szCs w:val="24"/>
                      <w:lang w:eastAsia="ru-RU"/>
                    </w:rPr>
                  </w:pPr>
                </w:p>
                <w:p w:rsidR="009D01CD" w:rsidRDefault="00810EEF">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9D01CD" w:rsidRDefault="009D01CD">
                  <w:pPr>
                    <w:spacing w:line="120" w:lineRule="atLeast"/>
                    <w:jc w:val="center"/>
                    <w:rPr>
                      <w:rFonts w:eastAsia="Times New Roman" w:cs="Times New Roman"/>
                      <w:sz w:val="18"/>
                      <w:szCs w:val="24"/>
                      <w:lang w:eastAsia="ru-RU"/>
                    </w:rPr>
                  </w:pPr>
                </w:p>
                <w:p w:rsidR="009D01CD" w:rsidRDefault="009D01CD">
                  <w:pPr>
                    <w:spacing w:line="120" w:lineRule="atLeast"/>
                    <w:jc w:val="center"/>
                    <w:rPr>
                      <w:rFonts w:eastAsia="Times New Roman" w:cs="Times New Roman"/>
                      <w:sz w:val="20"/>
                      <w:szCs w:val="24"/>
                      <w:lang w:eastAsia="ru-RU"/>
                    </w:rPr>
                  </w:pPr>
                </w:p>
                <w:p w:rsidR="009D01CD" w:rsidRDefault="00810EEF">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9D01CD" w:rsidRDefault="009D01CD">
                  <w:pPr>
                    <w:spacing w:line="120" w:lineRule="atLeast"/>
                    <w:jc w:val="center"/>
                    <w:rPr>
                      <w:rFonts w:eastAsia="Times New Roman" w:cs="Times New Roman"/>
                      <w:sz w:val="30"/>
                      <w:szCs w:val="24"/>
                      <w:lang w:eastAsia="ru-RU"/>
                    </w:rPr>
                  </w:pPr>
                </w:p>
                <w:p w:rsidR="009D01CD" w:rsidRDefault="009D01CD">
                  <w:pPr>
                    <w:spacing w:line="120" w:lineRule="atLeast"/>
                    <w:jc w:val="center"/>
                    <w:rPr>
                      <w:rFonts w:eastAsia="Times New Roman" w:cs="Times New Roman"/>
                      <w:sz w:val="20"/>
                      <w:szCs w:val="24"/>
                      <w:lang w:eastAsia="ru-RU"/>
                    </w:rPr>
                  </w:pPr>
                </w:p>
              </w:txbxContent>
            </v:textbox>
            <w10:wrap type="square" anchorx="margin" anchory="page"/>
            <w10:anchorlock/>
          </v:rect>
        </w:pict>
      </w:r>
    </w:p>
    <w:p w:rsidR="009D01CD" w:rsidRDefault="00810EEF">
      <w:pPr>
        <w:ind w:right="-136"/>
        <w:rPr>
          <w:rFonts w:cs="Times New Roman"/>
          <w:szCs w:val="28"/>
        </w:rPr>
      </w:pPr>
      <w:r>
        <w:rPr>
          <w:rFonts w:cs="Times New Roman"/>
          <w:szCs w:val="28"/>
        </w:rPr>
        <w:t xml:space="preserve">О внесении изменений в распоряжение </w:t>
      </w:r>
    </w:p>
    <w:p w:rsidR="009D01CD" w:rsidRDefault="00810EEF">
      <w:pPr>
        <w:ind w:right="-136"/>
        <w:rPr>
          <w:rFonts w:cs="Times New Roman"/>
          <w:szCs w:val="28"/>
        </w:rPr>
      </w:pPr>
      <w:r>
        <w:rPr>
          <w:rFonts w:cs="Times New Roman"/>
          <w:szCs w:val="28"/>
        </w:rPr>
        <w:t xml:space="preserve">Администрации города от 25.06.2015 </w:t>
      </w:r>
    </w:p>
    <w:p w:rsidR="009D01CD" w:rsidRDefault="00810EEF">
      <w:pPr>
        <w:ind w:right="-136"/>
        <w:rPr>
          <w:rFonts w:cs="Times New Roman"/>
          <w:szCs w:val="28"/>
        </w:rPr>
      </w:pPr>
      <w:r>
        <w:rPr>
          <w:rFonts w:cs="Times New Roman"/>
          <w:szCs w:val="28"/>
        </w:rPr>
        <w:t>№ 1615 «О создании рабочей группы</w:t>
      </w:r>
    </w:p>
    <w:p w:rsidR="009D01CD" w:rsidRDefault="00810EEF">
      <w:pPr>
        <w:ind w:right="-136"/>
        <w:rPr>
          <w:rFonts w:cs="Times New Roman"/>
          <w:szCs w:val="28"/>
        </w:rPr>
      </w:pPr>
      <w:r>
        <w:rPr>
          <w:rFonts w:cs="Times New Roman"/>
          <w:szCs w:val="28"/>
        </w:rPr>
        <w:t xml:space="preserve">по снижению неформальной занятости, </w:t>
      </w:r>
    </w:p>
    <w:p w:rsidR="009D01CD" w:rsidRDefault="00810EEF">
      <w:pPr>
        <w:ind w:right="-136"/>
        <w:rPr>
          <w:rFonts w:cs="Times New Roman"/>
          <w:szCs w:val="28"/>
        </w:rPr>
      </w:pPr>
      <w:r>
        <w:rPr>
          <w:rFonts w:cs="Times New Roman"/>
          <w:szCs w:val="28"/>
        </w:rPr>
        <w:t>повышению собираемости страховых</w:t>
      </w:r>
    </w:p>
    <w:p w:rsidR="009D01CD" w:rsidRDefault="00810EEF">
      <w:pPr>
        <w:ind w:right="-136"/>
        <w:rPr>
          <w:rFonts w:cs="Times New Roman"/>
          <w:szCs w:val="28"/>
        </w:rPr>
      </w:pPr>
      <w:r>
        <w:rPr>
          <w:rFonts w:cs="Times New Roman"/>
          <w:szCs w:val="28"/>
        </w:rPr>
        <w:t xml:space="preserve">взносов во внебюджетные фонды, </w:t>
      </w:r>
    </w:p>
    <w:p w:rsidR="009D01CD" w:rsidRDefault="00810EEF">
      <w:pPr>
        <w:ind w:right="-136"/>
        <w:rPr>
          <w:rFonts w:cs="Times New Roman"/>
          <w:szCs w:val="28"/>
        </w:rPr>
      </w:pPr>
      <w:r>
        <w:rPr>
          <w:rFonts w:cs="Times New Roman"/>
          <w:szCs w:val="28"/>
        </w:rPr>
        <w:t xml:space="preserve">ликвидации задолженности </w:t>
      </w:r>
    </w:p>
    <w:p w:rsidR="009D01CD" w:rsidRDefault="00810EEF">
      <w:pPr>
        <w:ind w:right="-136"/>
        <w:rPr>
          <w:rFonts w:cs="Times New Roman"/>
          <w:szCs w:val="28"/>
        </w:rPr>
      </w:pPr>
      <w:r>
        <w:rPr>
          <w:rFonts w:cs="Times New Roman"/>
          <w:szCs w:val="28"/>
        </w:rPr>
        <w:t xml:space="preserve">по заработной плате в городе </w:t>
      </w:r>
    </w:p>
    <w:p w:rsidR="009D01CD" w:rsidRDefault="00810EEF">
      <w:pPr>
        <w:ind w:right="-136"/>
        <w:rPr>
          <w:rFonts w:cs="Times New Roman"/>
          <w:szCs w:val="28"/>
        </w:rPr>
      </w:pPr>
      <w:r>
        <w:rPr>
          <w:rFonts w:cs="Times New Roman"/>
          <w:szCs w:val="28"/>
        </w:rPr>
        <w:t>Сургуте»</w:t>
      </w:r>
    </w:p>
    <w:p w:rsidR="009D01CD" w:rsidRDefault="009D01CD">
      <w:pPr>
        <w:ind w:firstLine="567"/>
        <w:rPr>
          <w:rFonts w:cs="Times New Roman"/>
          <w:szCs w:val="28"/>
        </w:rPr>
      </w:pPr>
    </w:p>
    <w:p w:rsidR="009D01CD" w:rsidRDefault="009D01CD">
      <w:pPr>
        <w:ind w:firstLine="567"/>
        <w:rPr>
          <w:rFonts w:cs="Times New Roman"/>
          <w:szCs w:val="28"/>
        </w:rPr>
      </w:pPr>
    </w:p>
    <w:p w:rsidR="009D01CD" w:rsidRDefault="00810EEF">
      <w:pPr>
        <w:ind w:firstLine="567"/>
        <w:jc w:val="both"/>
        <w:rPr>
          <w:rFonts w:cs="Times New Roman"/>
          <w:szCs w:val="28"/>
        </w:rPr>
      </w:pPr>
      <w:r>
        <w:rPr>
          <w:rFonts w:cs="Times New Roman"/>
          <w:szCs w:val="28"/>
        </w:rPr>
        <w:t>В соответствии с распоряжением Администрации города от 30.12.2005            № 3686 «Об утверждении Регламента Администрации города»:</w:t>
      </w:r>
    </w:p>
    <w:p w:rsidR="009D01CD" w:rsidRDefault="00810EEF">
      <w:pPr>
        <w:ind w:firstLine="567"/>
        <w:jc w:val="both"/>
        <w:rPr>
          <w:rFonts w:cs="Times New Roman"/>
          <w:szCs w:val="28"/>
        </w:rPr>
      </w:pPr>
      <w:r>
        <w:rPr>
          <w:rFonts w:cs="Times New Roman"/>
          <w:szCs w:val="28"/>
        </w:rPr>
        <w:t xml:space="preserve">1. Внести в распоряжение Администрации города от 25.06.2015 № 1615                 </w:t>
      </w:r>
      <w:proofErr w:type="gramStart"/>
      <w:r>
        <w:rPr>
          <w:rFonts w:cs="Times New Roman"/>
          <w:szCs w:val="28"/>
        </w:rPr>
        <w:t xml:space="preserve">   «</w:t>
      </w:r>
      <w:proofErr w:type="gramEnd"/>
      <w:r>
        <w:rPr>
          <w:rFonts w:cs="Times New Roman"/>
          <w:szCs w:val="28"/>
        </w:rPr>
        <w:t xml:space="preserve">О создании рабочей группы по снижению неформальной занятости, </w:t>
      </w:r>
      <w:proofErr w:type="spellStart"/>
      <w:r>
        <w:rPr>
          <w:rFonts w:cs="Times New Roman"/>
          <w:szCs w:val="28"/>
        </w:rPr>
        <w:t>повы-шению</w:t>
      </w:r>
      <w:proofErr w:type="spellEnd"/>
      <w:r>
        <w:rPr>
          <w:rFonts w:cs="Times New Roman"/>
          <w:szCs w:val="28"/>
        </w:rPr>
        <w:t xml:space="preserve"> собираемости страховых взносов во внебюджетные фонды, ликвидации задолженности по заработной плате в городе Сургуте» (с изменениями                        от 31.05.2016 № 916, 03.08.2016 № 1441, 24.11.2016 № 2305, 21.12.2016 № 2533) следующие изменения:</w:t>
      </w:r>
    </w:p>
    <w:p w:rsidR="009D01CD" w:rsidRDefault="00810EEF">
      <w:pPr>
        <w:ind w:firstLine="567"/>
        <w:jc w:val="both"/>
        <w:rPr>
          <w:rFonts w:cs="Times New Roman"/>
          <w:szCs w:val="28"/>
        </w:rPr>
      </w:pPr>
      <w:r>
        <w:rPr>
          <w:rFonts w:cs="Times New Roman"/>
          <w:szCs w:val="28"/>
        </w:rPr>
        <w:t xml:space="preserve">1.1. В приложении 1 к распоряжению: </w:t>
      </w:r>
    </w:p>
    <w:p w:rsidR="009D01CD" w:rsidRDefault="00810EEF">
      <w:pPr>
        <w:ind w:firstLine="567"/>
        <w:jc w:val="both"/>
        <w:rPr>
          <w:rFonts w:cs="Times New Roman"/>
          <w:szCs w:val="28"/>
        </w:rPr>
      </w:pPr>
      <w:r>
        <w:rPr>
          <w:rFonts w:cs="Times New Roman"/>
          <w:szCs w:val="28"/>
        </w:rPr>
        <w:t xml:space="preserve">1.1.1. Строку: </w:t>
      </w:r>
    </w:p>
    <w:p w:rsidR="009D01CD" w:rsidRDefault="009D01CD">
      <w:pPr>
        <w:ind w:firstLine="567"/>
        <w:jc w:val="both"/>
        <w:rPr>
          <w:rFonts w:cs="Times New Roman"/>
          <w:sz w:val="10"/>
          <w:szCs w:val="10"/>
        </w:rPr>
      </w:pPr>
    </w:p>
    <w:tbl>
      <w:tblPr>
        <w:tblStyle w:val="a3"/>
        <w:tblW w:w="0" w:type="auto"/>
        <w:tblInd w:w="108" w:type="dxa"/>
        <w:tblLook w:val="04A0" w:firstRow="1" w:lastRow="0" w:firstColumn="1" w:lastColumn="0" w:noHBand="0" w:noVBand="1"/>
      </w:tblPr>
      <w:tblGrid>
        <w:gridCol w:w="4253"/>
        <w:gridCol w:w="5386"/>
      </w:tblGrid>
      <w:tr w:rsidR="009D01CD">
        <w:tc>
          <w:tcPr>
            <w:tcW w:w="4253" w:type="dxa"/>
          </w:tcPr>
          <w:p w:rsidR="009D01CD" w:rsidRDefault="00810EEF">
            <w:pPr>
              <w:ind w:right="-136"/>
              <w:jc w:val="center"/>
              <w:rPr>
                <w:szCs w:val="28"/>
              </w:rPr>
            </w:pPr>
            <w:r>
              <w:rPr>
                <w:szCs w:val="28"/>
              </w:rPr>
              <w:t>Основной состав</w:t>
            </w:r>
          </w:p>
        </w:tc>
        <w:tc>
          <w:tcPr>
            <w:tcW w:w="5386" w:type="dxa"/>
          </w:tcPr>
          <w:p w:rsidR="009D01CD" w:rsidRDefault="00810EEF">
            <w:pPr>
              <w:ind w:right="-136"/>
              <w:jc w:val="center"/>
              <w:rPr>
                <w:szCs w:val="28"/>
              </w:rPr>
            </w:pPr>
            <w:r>
              <w:rPr>
                <w:szCs w:val="28"/>
              </w:rPr>
              <w:t>Дублирующий состав</w:t>
            </w:r>
          </w:p>
        </w:tc>
      </w:tr>
      <w:tr w:rsidR="009D01CD">
        <w:tc>
          <w:tcPr>
            <w:tcW w:w="4253" w:type="dxa"/>
          </w:tcPr>
          <w:p w:rsidR="009D01CD" w:rsidRDefault="00810EEF">
            <w:pPr>
              <w:ind w:right="-136"/>
              <w:rPr>
                <w:szCs w:val="28"/>
              </w:rPr>
            </w:pPr>
            <w:r>
              <w:rPr>
                <w:szCs w:val="28"/>
              </w:rPr>
              <w:t xml:space="preserve">Кузнецова </w:t>
            </w:r>
          </w:p>
          <w:p w:rsidR="009D01CD" w:rsidRDefault="00810EEF">
            <w:pPr>
              <w:ind w:right="-136"/>
              <w:rPr>
                <w:szCs w:val="28"/>
              </w:rPr>
            </w:pPr>
            <w:r>
              <w:rPr>
                <w:szCs w:val="28"/>
              </w:rPr>
              <w:t xml:space="preserve">Галина Михайловна – начальник управления по труду, секретарь </w:t>
            </w:r>
          </w:p>
          <w:p w:rsidR="009D01CD" w:rsidRDefault="00810EEF">
            <w:pPr>
              <w:ind w:right="-136"/>
              <w:rPr>
                <w:szCs w:val="28"/>
              </w:rPr>
            </w:pPr>
            <w:r>
              <w:rPr>
                <w:szCs w:val="28"/>
              </w:rPr>
              <w:t>рабочей группы</w:t>
            </w:r>
          </w:p>
        </w:tc>
        <w:tc>
          <w:tcPr>
            <w:tcW w:w="5386" w:type="dxa"/>
          </w:tcPr>
          <w:p w:rsidR="009D01CD" w:rsidRDefault="009D01CD">
            <w:pPr>
              <w:ind w:right="-136"/>
              <w:rPr>
                <w:szCs w:val="28"/>
              </w:rPr>
            </w:pPr>
          </w:p>
        </w:tc>
      </w:tr>
    </w:tbl>
    <w:p w:rsidR="009D01CD" w:rsidRDefault="009D01CD">
      <w:pPr>
        <w:ind w:left="567" w:right="-136"/>
        <w:rPr>
          <w:rFonts w:cs="Times New Roman"/>
          <w:sz w:val="10"/>
          <w:szCs w:val="10"/>
        </w:rPr>
      </w:pPr>
    </w:p>
    <w:p w:rsidR="009D01CD" w:rsidRDefault="00810EEF">
      <w:pPr>
        <w:ind w:left="567" w:right="-136"/>
        <w:rPr>
          <w:rFonts w:cs="Times New Roman"/>
          <w:szCs w:val="28"/>
        </w:rPr>
      </w:pPr>
      <w:r>
        <w:rPr>
          <w:rFonts w:cs="Times New Roman"/>
          <w:szCs w:val="28"/>
        </w:rPr>
        <w:t>заменить строкой:</w:t>
      </w:r>
    </w:p>
    <w:p w:rsidR="009D01CD" w:rsidRDefault="009D01CD">
      <w:pPr>
        <w:ind w:left="567" w:right="-136"/>
        <w:rPr>
          <w:rFonts w:cs="Times New Roman"/>
          <w:sz w:val="10"/>
          <w:szCs w:val="10"/>
        </w:rPr>
      </w:pPr>
    </w:p>
    <w:tbl>
      <w:tblPr>
        <w:tblStyle w:val="a3"/>
        <w:tblW w:w="0" w:type="auto"/>
        <w:tblInd w:w="108" w:type="dxa"/>
        <w:tblLook w:val="04A0" w:firstRow="1" w:lastRow="0" w:firstColumn="1" w:lastColumn="0" w:noHBand="0" w:noVBand="1"/>
      </w:tblPr>
      <w:tblGrid>
        <w:gridCol w:w="4253"/>
        <w:gridCol w:w="5386"/>
      </w:tblGrid>
      <w:tr w:rsidR="009D01CD">
        <w:tc>
          <w:tcPr>
            <w:tcW w:w="4253" w:type="dxa"/>
          </w:tcPr>
          <w:p w:rsidR="009D01CD" w:rsidRDefault="00810EEF">
            <w:pPr>
              <w:ind w:right="-136"/>
              <w:jc w:val="center"/>
              <w:rPr>
                <w:szCs w:val="28"/>
              </w:rPr>
            </w:pPr>
            <w:r>
              <w:rPr>
                <w:szCs w:val="28"/>
              </w:rPr>
              <w:t>Основной состав</w:t>
            </w:r>
          </w:p>
        </w:tc>
        <w:tc>
          <w:tcPr>
            <w:tcW w:w="5386" w:type="dxa"/>
          </w:tcPr>
          <w:p w:rsidR="009D01CD" w:rsidRDefault="00810EEF">
            <w:pPr>
              <w:ind w:right="-136"/>
              <w:jc w:val="center"/>
              <w:rPr>
                <w:szCs w:val="28"/>
              </w:rPr>
            </w:pPr>
            <w:r>
              <w:rPr>
                <w:szCs w:val="28"/>
              </w:rPr>
              <w:t>Дублирующий состав</w:t>
            </w:r>
          </w:p>
        </w:tc>
      </w:tr>
      <w:tr w:rsidR="009D01CD">
        <w:tc>
          <w:tcPr>
            <w:tcW w:w="4253" w:type="dxa"/>
          </w:tcPr>
          <w:p w:rsidR="009D01CD" w:rsidRDefault="00810EEF">
            <w:pPr>
              <w:ind w:right="-136"/>
              <w:rPr>
                <w:szCs w:val="28"/>
              </w:rPr>
            </w:pPr>
            <w:r>
              <w:rPr>
                <w:szCs w:val="28"/>
              </w:rPr>
              <w:t xml:space="preserve">Кузнецова </w:t>
            </w:r>
          </w:p>
          <w:p w:rsidR="009D01CD" w:rsidRDefault="00810EEF">
            <w:pPr>
              <w:ind w:right="-136"/>
              <w:rPr>
                <w:szCs w:val="28"/>
              </w:rPr>
            </w:pPr>
            <w:r>
              <w:rPr>
                <w:szCs w:val="28"/>
              </w:rPr>
              <w:t xml:space="preserve">Галина Михайловна – начальник управления по труду, секретарь </w:t>
            </w:r>
          </w:p>
          <w:p w:rsidR="009D01CD" w:rsidRDefault="00810EEF">
            <w:pPr>
              <w:ind w:right="-136"/>
              <w:rPr>
                <w:szCs w:val="28"/>
              </w:rPr>
            </w:pPr>
            <w:r>
              <w:rPr>
                <w:szCs w:val="28"/>
              </w:rPr>
              <w:t>рабочей группы</w:t>
            </w:r>
          </w:p>
        </w:tc>
        <w:tc>
          <w:tcPr>
            <w:tcW w:w="5386" w:type="dxa"/>
          </w:tcPr>
          <w:p w:rsidR="009D01CD" w:rsidRDefault="00810EEF">
            <w:pPr>
              <w:ind w:right="-136"/>
              <w:rPr>
                <w:szCs w:val="28"/>
              </w:rPr>
            </w:pPr>
            <w:r>
              <w:rPr>
                <w:szCs w:val="28"/>
              </w:rPr>
              <w:t xml:space="preserve">Серебренникова </w:t>
            </w:r>
          </w:p>
          <w:p w:rsidR="009D01CD" w:rsidRDefault="00810EEF">
            <w:pPr>
              <w:ind w:right="-136"/>
              <w:rPr>
                <w:szCs w:val="28"/>
              </w:rPr>
            </w:pPr>
            <w:r>
              <w:rPr>
                <w:szCs w:val="28"/>
              </w:rPr>
              <w:t xml:space="preserve">Светлана Фёдоровна – начальник отдела </w:t>
            </w:r>
          </w:p>
          <w:p w:rsidR="009D01CD" w:rsidRDefault="00810EEF">
            <w:pPr>
              <w:ind w:right="-136"/>
              <w:rPr>
                <w:szCs w:val="28"/>
              </w:rPr>
            </w:pPr>
            <w:r>
              <w:rPr>
                <w:spacing w:val="-6"/>
                <w:szCs w:val="28"/>
              </w:rPr>
              <w:t>социально-трудовых отношений управления по труду, секретарь рабочей группы</w:t>
            </w:r>
          </w:p>
        </w:tc>
      </w:tr>
    </w:tbl>
    <w:p w:rsidR="009D01CD" w:rsidRDefault="00810EEF">
      <w:pPr>
        <w:ind w:firstLine="567"/>
        <w:jc w:val="both"/>
        <w:rPr>
          <w:rFonts w:cs="Times New Roman"/>
          <w:szCs w:val="28"/>
        </w:rPr>
      </w:pPr>
      <w:r>
        <w:rPr>
          <w:rFonts w:cs="Times New Roman"/>
          <w:szCs w:val="28"/>
        </w:rPr>
        <w:t>1.1.2. Слова «Шатунов Александр Александрович» заменить словами                      «Усов Алексей Васильевич».</w:t>
      </w:r>
    </w:p>
    <w:p w:rsidR="009D01CD" w:rsidRDefault="00810EEF">
      <w:pPr>
        <w:ind w:firstLine="567"/>
        <w:jc w:val="both"/>
        <w:rPr>
          <w:rFonts w:cs="Times New Roman"/>
          <w:szCs w:val="28"/>
        </w:rPr>
      </w:pPr>
      <w:r>
        <w:rPr>
          <w:rFonts w:cs="Times New Roman"/>
          <w:szCs w:val="28"/>
        </w:rPr>
        <w:t>1.2. В приложении 2 к распоряжению:</w:t>
      </w:r>
    </w:p>
    <w:p w:rsidR="009D01CD" w:rsidRDefault="00810EEF">
      <w:pPr>
        <w:ind w:firstLine="567"/>
        <w:jc w:val="both"/>
        <w:rPr>
          <w:rFonts w:cs="Times New Roman"/>
          <w:szCs w:val="28"/>
        </w:rPr>
      </w:pPr>
      <w:r>
        <w:rPr>
          <w:rFonts w:cs="Times New Roman"/>
          <w:szCs w:val="28"/>
        </w:rPr>
        <w:t>1.2.1. Пункт 1.1 изложить в следующей редакции:</w:t>
      </w:r>
    </w:p>
    <w:p w:rsidR="009D01CD" w:rsidRDefault="00810EEF">
      <w:pPr>
        <w:ind w:firstLine="567"/>
        <w:jc w:val="both"/>
        <w:rPr>
          <w:rFonts w:cs="Times New Roman"/>
          <w:szCs w:val="28"/>
        </w:rPr>
      </w:pPr>
      <w:r>
        <w:rPr>
          <w:rFonts w:cs="Times New Roman"/>
          <w:szCs w:val="28"/>
        </w:rPr>
        <w:t>«1.1. Рабочая группа по снижению неформальной занятости, повышению собираемости страховых взносов во внебюджетные фонды, ликвидации задолженности по заработной плате в городе Сургуте (далее – рабочая группа) является совещательным органом, образованным в целях взаимодействия исполнительных органов государственной власти, Администрации города, территориальных органов федеральных органов исполнительной власти, государственных внебюджетных фондов, арбитражных управляющих и других организаций          города Сургута при рассмотрении вопросов, касающихся состояния задолженности по оплате труда на территории муниципального образования, снижения неформальной занятости, легализации «серой» заработной платы».</w:t>
      </w:r>
    </w:p>
    <w:p w:rsidR="009D01CD" w:rsidRDefault="00810EEF">
      <w:pPr>
        <w:ind w:firstLine="567"/>
        <w:jc w:val="both"/>
        <w:rPr>
          <w:rFonts w:cs="Times New Roman"/>
          <w:szCs w:val="28"/>
        </w:rPr>
      </w:pPr>
      <w:r>
        <w:rPr>
          <w:rFonts w:cs="Times New Roman"/>
          <w:szCs w:val="28"/>
        </w:rPr>
        <w:t xml:space="preserve">1.2.2. Пункт 2.4 изложить в следующей редакции: </w:t>
      </w:r>
    </w:p>
    <w:p w:rsidR="009D01CD" w:rsidRDefault="00810EEF">
      <w:pPr>
        <w:ind w:firstLine="567"/>
        <w:jc w:val="both"/>
        <w:rPr>
          <w:rFonts w:cs="Times New Roman"/>
          <w:szCs w:val="28"/>
        </w:rPr>
      </w:pPr>
      <w:r>
        <w:rPr>
          <w:rFonts w:cs="Times New Roman"/>
          <w:szCs w:val="28"/>
        </w:rPr>
        <w:t xml:space="preserve">«2.4. Обеспечение взаимодействия исполнительных органов </w:t>
      </w:r>
      <w:proofErr w:type="spellStart"/>
      <w:proofErr w:type="gramStart"/>
      <w:r>
        <w:rPr>
          <w:rFonts w:cs="Times New Roman"/>
          <w:szCs w:val="28"/>
        </w:rPr>
        <w:t>государст</w:t>
      </w:r>
      <w:proofErr w:type="spellEnd"/>
      <w:r>
        <w:rPr>
          <w:rFonts w:cs="Times New Roman"/>
          <w:szCs w:val="28"/>
        </w:rPr>
        <w:t>-венной</w:t>
      </w:r>
      <w:proofErr w:type="gramEnd"/>
      <w:r>
        <w:rPr>
          <w:rFonts w:cs="Times New Roman"/>
          <w:szCs w:val="28"/>
        </w:rPr>
        <w:t xml:space="preserve"> власти, Администрации города, территориальных органов федеральных органов исполнительной власти, арбитражных управляющих и других организаций города по вопросам снижения неформальной занятости в городе Сургуте, легализации трудовых отношений».</w:t>
      </w:r>
    </w:p>
    <w:p w:rsidR="009D01CD" w:rsidRDefault="00810EEF">
      <w:pPr>
        <w:ind w:firstLine="567"/>
        <w:jc w:val="both"/>
        <w:rPr>
          <w:rFonts w:cs="Times New Roman"/>
          <w:szCs w:val="28"/>
        </w:rPr>
      </w:pPr>
      <w:r>
        <w:rPr>
          <w:rFonts w:cs="Times New Roman"/>
          <w:szCs w:val="28"/>
        </w:rPr>
        <w:t xml:space="preserve">1.2.3. Пункт 3.2 изложить в следующей редакции: </w:t>
      </w:r>
    </w:p>
    <w:p w:rsidR="009D01CD" w:rsidRDefault="00810EEF">
      <w:pPr>
        <w:ind w:firstLine="567"/>
        <w:jc w:val="both"/>
        <w:rPr>
          <w:rFonts w:cs="Times New Roman"/>
          <w:szCs w:val="28"/>
        </w:rPr>
      </w:pPr>
      <w:r>
        <w:rPr>
          <w:rFonts w:cs="Times New Roman"/>
          <w:szCs w:val="28"/>
        </w:rPr>
        <w:t>«3.2. Запрашивает в установленном порядке от исполнительных органов государственной власти, структурных подразделений Администрации города, территориальных органов федеральных органов исполнительной власти, государственных внебюджетных фондов, организаций всех форм собственности, арбитражных управляющих материалы, необходимые для работы рабочей группы».</w:t>
      </w:r>
    </w:p>
    <w:p w:rsidR="009D01CD" w:rsidRDefault="00810EEF">
      <w:pPr>
        <w:ind w:firstLine="567"/>
        <w:jc w:val="both"/>
        <w:rPr>
          <w:rFonts w:cs="Times New Roman"/>
          <w:szCs w:val="28"/>
        </w:rPr>
      </w:pPr>
      <w:r>
        <w:rPr>
          <w:rFonts w:cs="Times New Roman"/>
          <w:szCs w:val="28"/>
        </w:rPr>
        <w:t xml:space="preserve">1.2.4. Пункт 3.4 изложить в следующей редакции: </w:t>
      </w:r>
    </w:p>
    <w:p w:rsidR="009D01CD" w:rsidRDefault="00810EEF">
      <w:pPr>
        <w:ind w:firstLine="567"/>
        <w:jc w:val="both"/>
        <w:rPr>
          <w:rFonts w:cs="Times New Roman"/>
          <w:szCs w:val="28"/>
        </w:rPr>
      </w:pPr>
      <w:r>
        <w:rPr>
          <w:rFonts w:cs="Times New Roman"/>
          <w:szCs w:val="28"/>
        </w:rPr>
        <w:t>«3.4. Определяет методы взаимодействия с работодателями и арбитражными управляющими (приглашение на заседания, переписка, информационные рассылки, прочее), способствующие своевременному получению информации    о перспективах погашения задолженности по заработной плате и принимаемых мерах по ее ликвидации, снижению задолженности по оплате труда, неформальной занятости, легализации «серой» заработной платы».</w:t>
      </w:r>
    </w:p>
    <w:p w:rsidR="009D01CD" w:rsidRDefault="00810EEF">
      <w:pPr>
        <w:ind w:firstLine="567"/>
        <w:jc w:val="both"/>
        <w:rPr>
          <w:rFonts w:cs="Times New Roman"/>
          <w:szCs w:val="28"/>
        </w:rPr>
      </w:pPr>
      <w:r>
        <w:rPr>
          <w:rFonts w:cs="Times New Roman"/>
          <w:szCs w:val="28"/>
        </w:rPr>
        <w:t>2. Управлению информационной политики разместить настоящее распоряжение на официальном портале Администрации города.</w:t>
      </w:r>
    </w:p>
    <w:p w:rsidR="009D01CD" w:rsidRDefault="00810EEF">
      <w:pPr>
        <w:ind w:firstLine="567"/>
        <w:jc w:val="both"/>
        <w:rPr>
          <w:rFonts w:cs="Times New Roman"/>
          <w:szCs w:val="28"/>
        </w:rPr>
      </w:pPr>
      <w:r>
        <w:rPr>
          <w:rFonts w:cs="Times New Roman"/>
          <w:szCs w:val="28"/>
        </w:rPr>
        <w:t>3. Контроль за выполнением распоряжения оставляю за собой.</w:t>
      </w:r>
    </w:p>
    <w:p w:rsidR="009D01CD" w:rsidRDefault="009D01CD">
      <w:pPr>
        <w:ind w:firstLine="567"/>
        <w:jc w:val="both"/>
        <w:rPr>
          <w:rFonts w:cs="Times New Roman"/>
          <w:szCs w:val="28"/>
        </w:rPr>
      </w:pPr>
    </w:p>
    <w:p w:rsidR="009D01CD" w:rsidRDefault="009D01CD">
      <w:pPr>
        <w:jc w:val="both"/>
        <w:rPr>
          <w:rFonts w:cs="Times New Roman"/>
          <w:szCs w:val="28"/>
        </w:rPr>
      </w:pPr>
    </w:p>
    <w:p w:rsidR="009D01CD" w:rsidRDefault="009D01CD">
      <w:pPr>
        <w:rPr>
          <w:rFonts w:cs="Times New Roman"/>
          <w:szCs w:val="28"/>
        </w:rPr>
      </w:pPr>
    </w:p>
    <w:tbl>
      <w:tblPr>
        <w:tblW w:w="0" w:type="auto"/>
        <w:tblInd w:w="108" w:type="dxa"/>
        <w:tblLook w:val="0000" w:firstRow="0" w:lastRow="0" w:firstColumn="0" w:lastColumn="0" w:noHBand="0" w:noVBand="0"/>
      </w:tblPr>
      <w:tblGrid>
        <w:gridCol w:w="6432"/>
        <w:gridCol w:w="3314"/>
      </w:tblGrid>
      <w:tr w:rsidR="009D01CD">
        <w:tc>
          <w:tcPr>
            <w:tcW w:w="6666" w:type="dxa"/>
            <w:tcBorders>
              <w:top w:val="nil"/>
              <w:left w:val="nil"/>
              <w:bottom w:val="nil"/>
              <w:right w:val="nil"/>
            </w:tcBorders>
          </w:tcPr>
          <w:p w:rsidR="009D01CD" w:rsidRDefault="00810EEF">
            <w:pPr>
              <w:pStyle w:val="a5"/>
              <w:ind w:left="-108"/>
              <w:rPr>
                <w:rFonts w:ascii="Times New Roman" w:hAnsi="Times New Roman" w:cs="Times New Roman"/>
                <w:sz w:val="28"/>
                <w:szCs w:val="28"/>
              </w:rPr>
            </w:pPr>
            <w:r>
              <w:rPr>
                <w:rFonts w:ascii="Times New Roman" w:hAnsi="Times New Roman" w:cs="Times New Roman"/>
                <w:sz w:val="28"/>
                <w:szCs w:val="28"/>
              </w:rPr>
              <w:t xml:space="preserve">Глава города </w:t>
            </w:r>
          </w:p>
        </w:tc>
        <w:tc>
          <w:tcPr>
            <w:tcW w:w="3399" w:type="dxa"/>
            <w:tcBorders>
              <w:top w:val="nil"/>
              <w:left w:val="nil"/>
              <w:bottom w:val="nil"/>
              <w:right w:val="nil"/>
            </w:tcBorders>
          </w:tcPr>
          <w:p w:rsidR="009D01CD" w:rsidRDefault="00810EEF">
            <w:pPr>
              <w:pStyle w:val="a4"/>
              <w:ind w:right="-1"/>
              <w:jc w:val="right"/>
              <w:rPr>
                <w:rFonts w:ascii="Times New Roman" w:hAnsi="Times New Roman" w:cs="Times New Roman"/>
                <w:sz w:val="28"/>
                <w:szCs w:val="28"/>
              </w:rPr>
            </w:pPr>
            <w:r>
              <w:rPr>
                <w:rFonts w:ascii="Times New Roman" w:hAnsi="Times New Roman" w:cs="Times New Roman"/>
                <w:sz w:val="28"/>
                <w:szCs w:val="28"/>
              </w:rPr>
              <w:t xml:space="preserve">                    В.Н. Шувалов</w:t>
            </w:r>
          </w:p>
        </w:tc>
      </w:tr>
    </w:tbl>
    <w:p w:rsidR="009D01CD" w:rsidRDefault="009D01CD">
      <w:pPr>
        <w:rPr>
          <w:szCs w:val="28"/>
        </w:rPr>
      </w:pPr>
    </w:p>
    <w:sectPr w:rsidR="009D01C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24DC2"/>
    <w:multiLevelType w:val="multilevel"/>
    <w:tmpl w:val="98F45A0A"/>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characterSpacingControl w:val="doNotCompress"/>
  <w:compat>
    <w:compatSetting w:name="compatibilityMode" w:uri="http://schemas.microsoft.com/office/word" w:val="12"/>
  </w:compat>
  <w:rsids>
    <w:rsidRoot w:val="009D01CD"/>
    <w:rsid w:val="00810EEF"/>
    <w:rsid w:val="009D01CD"/>
    <w:rsid w:val="00AF1778"/>
    <w:rsid w:val="00C57A70"/>
    <w:rsid w:val="00D0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AFCA84F"/>
  <w15:docId w15:val="{27FAA5D9-F9BD-4109-8608-D84F317D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pPr>
      <w:widowControl w:val="0"/>
      <w:autoSpaceDE w:val="0"/>
      <w:autoSpaceDN w:val="0"/>
      <w:adjustRightInd w:val="0"/>
      <w:jc w:val="both"/>
    </w:pPr>
    <w:rPr>
      <w:rFonts w:ascii="Arial" w:eastAsiaTheme="minorEastAsia" w:hAnsi="Arial" w:cs="Arial"/>
      <w:sz w:val="24"/>
      <w:szCs w:val="24"/>
      <w:lang w:eastAsia="ru-RU"/>
    </w:rPr>
  </w:style>
  <w:style w:type="paragraph" w:customStyle="1" w:styleId="a5">
    <w:name w:val="Прижатый влево"/>
    <w:basedOn w:val="a"/>
    <w:next w:val="a"/>
    <w:uiPriority w:val="99"/>
    <w:pPr>
      <w:widowControl w:val="0"/>
      <w:autoSpaceDE w:val="0"/>
      <w:autoSpaceDN w:val="0"/>
      <w:adjustRightInd w:val="0"/>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2017-03-29T12:48:00Z</cp:lastPrinted>
  <dcterms:created xsi:type="dcterms:W3CDTF">2017-04-03T04:30:00Z</dcterms:created>
  <dcterms:modified xsi:type="dcterms:W3CDTF">2017-04-03T04:30:00Z</dcterms:modified>
</cp:coreProperties>
</file>