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054841" w:rsidRDefault="00B8254A" w:rsidP="00B8254A">
      <w:pPr>
        <w:jc w:val="center"/>
        <w:rPr>
          <w:b/>
          <w:sz w:val="28"/>
          <w:szCs w:val="28"/>
        </w:rPr>
      </w:pPr>
      <w:r w:rsidRPr="00054841">
        <w:rPr>
          <w:b/>
          <w:sz w:val="28"/>
          <w:szCs w:val="28"/>
        </w:rPr>
        <w:t xml:space="preserve">Сводный отчет </w:t>
      </w:r>
    </w:p>
    <w:p w:rsidR="007C6DCC" w:rsidRPr="00054841" w:rsidRDefault="007371F9" w:rsidP="00B8254A">
      <w:pPr>
        <w:jc w:val="center"/>
        <w:rPr>
          <w:b/>
          <w:sz w:val="28"/>
          <w:szCs w:val="28"/>
        </w:rPr>
      </w:pPr>
      <w:r w:rsidRPr="00054841">
        <w:rPr>
          <w:b/>
          <w:sz w:val="28"/>
          <w:szCs w:val="28"/>
        </w:rPr>
        <w:t xml:space="preserve">об экспертизе действующего муниципального </w:t>
      </w:r>
      <w:r w:rsidR="00B8254A" w:rsidRPr="00054841">
        <w:rPr>
          <w:b/>
          <w:sz w:val="28"/>
          <w:szCs w:val="28"/>
        </w:rPr>
        <w:t>нормативного правового акта</w:t>
      </w:r>
    </w:p>
    <w:p w:rsidR="00B8254A" w:rsidRPr="007A3C26" w:rsidRDefault="00B8254A" w:rsidP="00B8254A">
      <w:pPr>
        <w:jc w:val="center"/>
        <w:rPr>
          <w:sz w:val="28"/>
          <w:szCs w:val="28"/>
        </w:rPr>
      </w:pPr>
    </w:p>
    <w:p w:rsidR="00B8254A" w:rsidRP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 Общая информация</w:t>
      </w:r>
    </w:p>
    <w:p w:rsidR="00054841" w:rsidRDefault="00B8254A" w:rsidP="00054841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 w:rsidRPr="00B8254A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2A4E05">
        <w:rPr>
          <w:sz w:val="28"/>
          <w:szCs w:val="28"/>
        </w:rPr>
        <w:t>экспертизы муниципального нормативного правового акта</w:t>
      </w:r>
      <w:r w:rsidRPr="00B82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4841" w:rsidRPr="00054841">
        <w:rPr>
          <w:sz w:val="28"/>
          <w:szCs w:val="28"/>
        </w:rPr>
        <w:t xml:space="preserve">департамент архитектуры </w:t>
      </w:r>
      <w:r w:rsidR="00054841">
        <w:rPr>
          <w:sz w:val="28"/>
          <w:szCs w:val="28"/>
        </w:rPr>
        <w:br/>
      </w:r>
      <w:r w:rsidR="00054841" w:rsidRPr="00054841">
        <w:rPr>
          <w:sz w:val="28"/>
          <w:szCs w:val="28"/>
        </w:rPr>
        <w:t>и градостроительства</w:t>
      </w:r>
      <w:r w:rsidR="00054841">
        <w:rPr>
          <w:sz w:val="28"/>
          <w:szCs w:val="28"/>
        </w:rPr>
        <w:t>.</w:t>
      </w:r>
    </w:p>
    <w:p w:rsidR="00C77F37" w:rsidRPr="00C77F37" w:rsidRDefault="00B8254A" w:rsidP="00054841">
      <w:pPr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1.2. Вид и наименование нормативного правового акта:</w:t>
      </w:r>
      <w:r w:rsidR="00E57F7C" w:rsidRPr="00E57F7C">
        <w:rPr>
          <w:sz w:val="28"/>
          <w:szCs w:val="28"/>
        </w:rPr>
        <w:t xml:space="preserve"> </w:t>
      </w:r>
      <w:r w:rsidR="00054841" w:rsidRPr="00054841">
        <w:rPr>
          <w:sz w:val="28"/>
          <w:szCs w:val="28"/>
        </w:rPr>
        <w:t>Постановление Администрации города от 11.10.2019 № 7519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управление»</w:t>
      </w:r>
      <w:r w:rsidR="00C77F37">
        <w:rPr>
          <w:sz w:val="28"/>
          <w:szCs w:val="28"/>
        </w:rPr>
        <w:t xml:space="preserve"> </w:t>
      </w:r>
      <w:r w:rsidR="00F74A12" w:rsidRPr="0026074D">
        <w:rPr>
          <w:sz w:val="28"/>
          <w:szCs w:val="28"/>
        </w:rPr>
        <w:t xml:space="preserve">(с изменениями </w:t>
      </w:r>
      <w:r w:rsidR="0026074D">
        <w:rPr>
          <w:sz w:val="28"/>
          <w:szCs w:val="28"/>
        </w:rPr>
        <w:t>от</w:t>
      </w:r>
      <w:r w:rsidR="00C77F37" w:rsidRPr="00C77F37">
        <w:rPr>
          <w:sz w:val="28"/>
          <w:szCs w:val="28"/>
        </w:rPr>
        <w:t xml:space="preserve"> </w:t>
      </w:r>
      <w:r w:rsidR="00C564AC" w:rsidRPr="00C564AC">
        <w:rPr>
          <w:sz w:val="28"/>
          <w:szCs w:val="28"/>
        </w:rPr>
        <w:t>12</w:t>
      </w:r>
      <w:r w:rsidR="00C564AC">
        <w:rPr>
          <w:sz w:val="28"/>
          <w:szCs w:val="28"/>
        </w:rPr>
        <w:t>.02.</w:t>
      </w:r>
      <w:r w:rsidR="00C564AC" w:rsidRPr="00C564AC">
        <w:rPr>
          <w:sz w:val="28"/>
          <w:szCs w:val="28"/>
        </w:rPr>
        <w:t xml:space="preserve">2020 </w:t>
      </w:r>
      <w:r w:rsidR="00C564AC">
        <w:rPr>
          <w:sz w:val="28"/>
          <w:szCs w:val="28"/>
        </w:rPr>
        <w:t>№</w:t>
      </w:r>
      <w:r w:rsidR="00C564AC" w:rsidRPr="00C564AC">
        <w:rPr>
          <w:sz w:val="28"/>
          <w:szCs w:val="28"/>
        </w:rPr>
        <w:t xml:space="preserve"> 1002</w:t>
      </w:r>
      <w:r w:rsidR="004736DD">
        <w:rPr>
          <w:sz w:val="28"/>
          <w:szCs w:val="28"/>
        </w:rPr>
        <w:t>)</w:t>
      </w:r>
      <w:r w:rsidR="00C77F37" w:rsidRPr="00C77F37">
        <w:rPr>
          <w:sz w:val="28"/>
          <w:szCs w:val="28"/>
        </w:rPr>
        <w:t>.</w:t>
      </w:r>
    </w:p>
    <w:p w:rsidR="001F58F4" w:rsidRPr="009A430D" w:rsidRDefault="009A430D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F58F4" w:rsidRPr="009A430D">
        <w:rPr>
          <w:sz w:val="28"/>
          <w:szCs w:val="28"/>
        </w:rPr>
        <w:t xml:space="preserve">1.3. Дата размещения уведомления о проведении публичных консультаций </w:t>
      </w:r>
      <w:r w:rsidR="007A43E1" w:rsidRPr="009A430D">
        <w:rPr>
          <w:sz w:val="28"/>
          <w:szCs w:val="28"/>
        </w:rPr>
        <w:t xml:space="preserve">                    </w:t>
      </w:r>
      <w:r w:rsidR="001F58F4" w:rsidRPr="009A430D">
        <w:rPr>
          <w:sz w:val="28"/>
          <w:szCs w:val="28"/>
        </w:rPr>
        <w:t xml:space="preserve">по действующему муниципальному нормативному правовому акту: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</w:t>
      </w:r>
      <w:r w:rsidR="00AF53E0" w:rsidRPr="009A430D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9040FC" w:rsidRPr="009A430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F58F4" w:rsidRPr="009A430D">
        <w:rPr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p w:rsidR="001F58F4" w:rsidRPr="009A430D" w:rsidRDefault="001F58F4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A430D">
        <w:rPr>
          <w:sz w:val="28"/>
          <w:szCs w:val="28"/>
        </w:rPr>
        <w:t xml:space="preserve">начало: </w:t>
      </w:r>
      <w:r w:rsidR="009A430D">
        <w:rPr>
          <w:sz w:val="28"/>
          <w:szCs w:val="28"/>
        </w:rPr>
        <w:t>«__</w:t>
      </w:r>
      <w:proofErr w:type="gramStart"/>
      <w:r w:rsidR="009A430D">
        <w:rPr>
          <w:sz w:val="28"/>
          <w:szCs w:val="28"/>
        </w:rPr>
        <w:t>_»_</w:t>
      </w:r>
      <w:proofErr w:type="gramEnd"/>
      <w:r w:rsidR="009A430D">
        <w:rPr>
          <w:sz w:val="28"/>
          <w:szCs w:val="28"/>
        </w:rPr>
        <w:t>__________</w:t>
      </w:r>
      <w:r w:rsidR="00AF53E0" w:rsidRPr="009A430D">
        <w:rPr>
          <w:sz w:val="28"/>
          <w:szCs w:val="28"/>
        </w:rPr>
        <w:t>20</w:t>
      </w:r>
      <w:r w:rsidR="009A430D">
        <w:rPr>
          <w:sz w:val="28"/>
          <w:szCs w:val="28"/>
        </w:rPr>
        <w:t>__</w:t>
      </w:r>
      <w:r w:rsidR="00AF53E0" w:rsidRPr="009A430D">
        <w:rPr>
          <w:sz w:val="28"/>
          <w:szCs w:val="28"/>
        </w:rPr>
        <w:t xml:space="preserve"> г</w:t>
      </w:r>
      <w:r w:rsidR="009A430D">
        <w:rPr>
          <w:sz w:val="28"/>
          <w:szCs w:val="28"/>
        </w:rPr>
        <w:t>.</w:t>
      </w:r>
      <w:r w:rsidRPr="009A430D">
        <w:rPr>
          <w:sz w:val="28"/>
          <w:szCs w:val="28"/>
        </w:rPr>
        <w:t xml:space="preserve">; окончание: </w:t>
      </w:r>
      <w:r w:rsidR="009A430D">
        <w:rPr>
          <w:sz w:val="28"/>
          <w:szCs w:val="28"/>
        </w:rPr>
        <w:t>«___»___________</w:t>
      </w:r>
      <w:r w:rsidR="00AF53E0" w:rsidRPr="009A430D">
        <w:rPr>
          <w:sz w:val="28"/>
          <w:szCs w:val="28"/>
        </w:rPr>
        <w:t>20</w:t>
      </w:r>
      <w:r w:rsidR="009A430D">
        <w:rPr>
          <w:sz w:val="28"/>
          <w:szCs w:val="28"/>
        </w:rPr>
        <w:t>___</w:t>
      </w:r>
      <w:r w:rsidR="009040FC" w:rsidRPr="009A430D">
        <w:rPr>
          <w:sz w:val="28"/>
          <w:szCs w:val="28"/>
        </w:rPr>
        <w:t xml:space="preserve"> г</w:t>
      </w:r>
      <w:r w:rsidRPr="009A430D">
        <w:rPr>
          <w:sz w:val="28"/>
          <w:szCs w:val="28"/>
        </w:rPr>
        <w:t>.</w:t>
      </w:r>
    </w:p>
    <w:p w:rsidR="009040FC" w:rsidRPr="009A430D" w:rsidRDefault="009A430D" w:rsidP="007A4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F58F4" w:rsidRPr="009A430D">
        <w:rPr>
          <w:sz w:val="28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1F58F4" w:rsidRPr="009A430D" w:rsidRDefault="009040FC" w:rsidP="009040FC">
      <w:pPr>
        <w:ind w:firstLine="567"/>
        <w:rPr>
          <w:sz w:val="28"/>
          <w:szCs w:val="28"/>
        </w:rPr>
      </w:pPr>
      <w:r w:rsidRPr="009A430D">
        <w:rPr>
          <w:sz w:val="28"/>
          <w:szCs w:val="28"/>
        </w:rPr>
        <w:t>В</w:t>
      </w:r>
      <w:r w:rsidR="001F58F4" w:rsidRPr="009A430D">
        <w:rPr>
          <w:sz w:val="28"/>
          <w:szCs w:val="28"/>
        </w:rPr>
        <w:t xml:space="preserve">сего замечаний и предложений: </w:t>
      </w:r>
      <w:r w:rsidR="009A430D">
        <w:rPr>
          <w:sz w:val="28"/>
          <w:szCs w:val="28"/>
        </w:rPr>
        <w:t>________________</w:t>
      </w:r>
      <w:r w:rsidR="001F58F4" w:rsidRPr="009A430D">
        <w:rPr>
          <w:sz w:val="28"/>
          <w:szCs w:val="28"/>
        </w:rPr>
        <w:t>, из них:</w:t>
      </w:r>
    </w:p>
    <w:p w:rsidR="001F58F4" w:rsidRDefault="001F58F4" w:rsidP="009040FC">
      <w:pPr>
        <w:rPr>
          <w:sz w:val="28"/>
          <w:szCs w:val="28"/>
        </w:rPr>
      </w:pPr>
      <w:r w:rsidRPr="009A430D">
        <w:rPr>
          <w:sz w:val="28"/>
          <w:szCs w:val="28"/>
        </w:rPr>
        <w:t xml:space="preserve">приняты полностью: </w:t>
      </w:r>
      <w:r w:rsidR="009A430D">
        <w:rPr>
          <w:sz w:val="28"/>
          <w:szCs w:val="28"/>
        </w:rPr>
        <w:t>________</w:t>
      </w:r>
      <w:r w:rsidRPr="009A430D">
        <w:rPr>
          <w:sz w:val="28"/>
          <w:szCs w:val="28"/>
        </w:rPr>
        <w:t xml:space="preserve">, приняты частично: </w:t>
      </w:r>
      <w:r w:rsidR="009A430D">
        <w:rPr>
          <w:sz w:val="28"/>
          <w:szCs w:val="28"/>
        </w:rPr>
        <w:t>_______</w:t>
      </w:r>
      <w:r w:rsidRPr="009A430D">
        <w:rPr>
          <w:sz w:val="28"/>
          <w:szCs w:val="28"/>
        </w:rPr>
        <w:t xml:space="preserve">, не приняты: </w:t>
      </w:r>
      <w:r w:rsidR="009A430D">
        <w:rPr>
          <w:sz w:val="28"/>
          <w:szCs w:val="28"/>
        </w:rPr>
        <w:t>_______</w:t>
      </w:r>
      <w:r w:rsidRPr="009A430D">
        <w:rPr>
          <w:sz w:val="28"/>
          <w:szCs w:val="28"/>
        </w:rPr>
        <w:t>.</w:t>
      </w:r>
    </w:p>
    <w:p w:rsidR="009477B5" w:rsidRPr="009A430D" w:rsidRDefault="009477B5" w:rsidP="009477B5">
      <w:pPr>
        <w:ind w:firstLine="567"/>
        <w:jc w:val="both"/>
        <w:rPr>
          <w:sz w:val="28"/>
          <w:szCs w:val="28"/>
        </w:rPr>
      </w:pPr>
      <w:r w:rsidRPr="009477B5">
        <w:rPr>
          <w:sz w:val="28"/>
          <w:szCs w:val="28"/>
        </w:rPr>
        <w:t>Кроме того, получено ______ отзыва(</w:t>
      </w:r>
      <w:proofErr w:type="spellStart"/>
      <w:r w:rsidRPr="009477B5">
        <w:rPr>
          <w:sz w:val="28"/>
          <w:szCs w:val="28"/>
        </w:rPr>
        <w:t>вов</w:t>
      </w:r>
      <w:proofErr w:type="spellEnd"/>
      <w:r w:rsidRPr="009477B5">
        <w:rPr>
          <w:sz w:val="28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9477B5">
        <w:rPr>
          <w:sz w:val="28"/>
          <w:szCs w:val="28"/>
        </w:rPr>
        <w:t xml:space="preserve">   (</w:t>
      </w:r>
      <w:proofErr w:type="gramEnd"/>
      <w:r w:rsidRPr="009477B5">
        <w:rPr>
          <w:sz w:val="28"/>
          <w:szCs w:val="28"/>
        </w:rPr>
        <w:t>об отсутствии замечаний и (или) предложений).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</w:t>
      </w:r>
      <w:r w:rsidR="00DA376E">
        <w:rPr>
          <w:sz w:val="28"/>
          <w:szCs w:val="28"/>
        </w:rPr>
        <w:t>5</w:t>
      </w:r>
      <w:r w:rsidRPr="00B8254A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2A4E05">
        <w:rPr>
          <w:sz w:val="28"/>
          <w:szCs w:val="28"/>
        </w:rPr>
        <w:t xml:space="preserve">экспертизу </w:t>
      </w:r>
      <w:r w:rsidRPr="00B8254A">
        <w:rPr>
          <w:sz w:val="28"/>
          <w:szCs w:val="28"/>
        </w:rPr>
        <w:t>действующего муниципального нормативного акта: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фамилия, имя, отчество: </w:t>
      </w:r>
      <w:r w:rsidR="00EB2784">
        <w:rPr>
          <w:sz w:val="28"/>
          <w:szCs w:val="28"/>
          <w:u w:val="single"/>
        </w:rPr>
        <w:t>Беленец Оксана Викторовна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должность: </w:t>
      </w:r>
      <w:r w:rsidR="00EB2784" w:rsidRPr="00EB2784">
        <w:rPr>
          <w:sz w:val="28"/>
          <w:szCs w:val="28"/>
          <w:u w:val="single"/>
        </w:rPr>
        <w:t xml:space="preserve">начальник отдела регулирования рекламной деятельности департамента архитектуры и градостроительства Администрации города 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телефон: </w:t>
      </w:r>
      <w:r w:rsidR="00DA376E" w:rsidRPr="007A43E1">
        <w:rPr>
          <w:sz w:val="28"/>
          <w:szCs w:val="28"/>
          <w:u w:val="single"/>
        </w:rPr>
        <w:t xml:space="preserve">(3462) </w:t>
      </w:r>
      <w:r w:rsidR="00EB2784" w:rsidRPr="00EB2784">
        <w:rPr>
          <w:sz w:val="28"/>
          <w:szCs w:val="28"/>
          <w:u w:val="single"/>
        </w:rPr>
        <w:t>52-82-95</w:t>
      </w:r>
    </w:p>
    <w:p w:rsidR="00B8254A" w:rsidRPr="00EB2784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адрес электронной </w:t>
      </w:r>
      <w:r w:rsidRPr="00EB2784">
        <w:rPr>
          <w:sz w:val="28"/>
          <w:szCs w:val="28"/>
        </w:rPr>
        <w:t xml:space="preserve">почты: </w:t>
      </w:r>
      <w:r w:rsidR="00EB2784" w:rsidRPr="00EB2784">
        <w:rPr>
          <w:sz w:val="28"/>
          <w:szCs w:val="28"/>
        </w:rPr>
        <w:t>belenets_ov@admsurgut.ru.</w:t>
      </w:r>
    </w:p>
    <w:p w:rsidR="00493E18" w:rsidRPr="00493E1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93E18">
        <w:rPr>
          <w:sz w:val="28"/>
          <w:szCs w:val="28"/>
        </w:rPr>
        <w:t xml:space="preserve">2. </w:t>
      </w:r>
      <w:r w:rsidR="00493E18" w:rsidRPr="00493E1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>
        <w:rPr>
          <w:sz w:val="28"/>
          <w:szCs w:val="28"/>
        </w:rPr>
        <w:t xml:space="preserve">                                                        </w:t>
      </w:r>
      <w:r w:rsidR="00493E18" w:rsidRPr="00493E18">
        <w:rPr>
          <w:sz w:val="28"/>
          <w:szCs w:val="28"/>
        </w:rPr>
        <w:t>в соответствующей сфере деятельности.</w:t>
      </w:r>
    </w:p>
    <w:p w:rsidR="00DA376E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50A8F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AB2333" w:rsidRDefault="0097737A" w:rsidP="00942DF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7737A">
        <w:rPr>
          <w:sz w:val="28"/>
          <w:szCs w:val="28"/>
        </w:rPr>
        <w:t>пределяет порядок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  <w:r>
        <w:rPr>
          <w:sz w:val="28"/>
          <w:szCs w:val="28"/>
        </w:rPr>
        <w:t>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42DFC" w:rsidRPr="00053E98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Отсутствие правового регулирования в области организации</w:t>
      </w:r>
      <w:r w:rsidR="00461A8C">
        <w:rPr>
          <w:sz w:val="28"/>
          <w:szCs w:val="28"/>
        </w:rPr>
        <w:t xml:space="preserve"> и проведения торгов</w:t>
      </w:r>
      <w:r w:rsidR="00461A8C" w:rsidRPr="00461A8C">
        <w:rPr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  <w:r w:rsidRPr="00053E98">
        <w:rPr>
          <w:sz w:val="28"/>
          <w:szCs w:val="28"/>
        </w:rPr>
        <w:t xml:space="preserve"> </w:t>
      </w:r>
      <w:r w:rsidR="00607004" w:rsidRPr="00053E98">
        <w:rPr>
          <w:sz w:val="28"/>
          <w:szCs w:val="28"/>
        </w:rPr>
        <w:t>приведет к нарушени</w:t>
      </w:r>
      <w:r w:rsidR="00461A8C">
        <w:rPr>
          <w:sz w:val="28"/>
          <w:szCs w:val="28"/>
        </w:rPr>
        <w:t>ю действующего законодательства</w:t>
      </w:r>
      <w:r w:rsidR="00607004" w:rsidRPr="00053E98">
        <w:rPr>
          <w:sz w:val="28"/>
          <w:szCs w:val="28"/>
        </w:rPr>
        <w:t>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 в соответствующей сфере деятельности:</w:t>
      </w:r>
    </w:p>
    <w:p w:rsidR="004D78D0" w:rsidRPr="004D78D0" w:rsidRDefault="00607004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 xml:space="preserve">1. </w:t>
      </w:r>
      <w:r w:rsidR="004D78D0" w:rsidRPr="004D78D0">
        <w:rPr>
          <w:sz w:val="28"/>
          <w:szCs w:val="28"/>
        </w:rPr>
        <w:t xml:space="preserve">Постановление </w:t>
      </w:r>
      <w:r w:rsidR="0069467F" w:rsidRPr="0069467F">
        <w:rPr>
          <w:sz w:val="28"/>
          <w:szCs w:val="28"/>
        </w:rPr>
        <w:t xml:space="preserve">администрации города Мурманска </w:t>
      </w:r>
      <w:r w:rsidR="0069467F">
        <w:rPr>
          <w:sz w:val="28"/>
          <w:szCs w:val="28"/>
        </w:rPr>
        <w:t>от 31.08.</w:t>
      </w:r>
      <w:r w:rsidR="0069467F" w:rsidRPr="0069467F">
        <w:rPr>
          <w:sz w:val="28"/>
          <w:szCs w:val="28"/>
        </w:rPr>
        <w:t xml:space="preserve">2017 </w:t>
      </w:r>
      <w:r w:rsidR="0069467F">
        <w:rPr>
          <w:sz w:val="28"/>
          <w:szCs w:val="28"/>
        </w:rPr>
        <w:t>№</w:t>
      </w:r>
      <w:r w:rsidR="0069467F" w:rsidRPr="0069467F">
        <w:rPr>
          <w:sz w:val="28"/>
          <w:szCs w:val="28"/>
        </w:rPr>
        <w:t xml:space="preserve"> 2857 </w:t>
      </w:r>
      <w:r w:rsidR="0069467F">
        <w:rPr>
          <w:sz w:val="28"/>
          <w:szCs w:val="28"/>
        </w:rPr>
        <w:br/>
      </w:r>
      <w:r w:rsidR="004D78D0" w:rsidRPr="004D78D0">
        <w:rPr>
          <w:sz w:val="28"/>
          <w:szCs w:val="28"/>
        </w:rPr>
        <w:t>«</w:t>
      </w:r>
      <w:r w:rsidR="0069467F" w:rsidRPr="0069467F">
        <w:rPr>
          <w:sz w:val="28"/>
          <w:szCs w:val="28"/>
        </w:rPr>
        <w:t xml:space="preserve">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</w:t>
      </w:r>
      <w:r w:rsidR="0069467F">
        <w:rPr>
          <w:sz w:val="28"/>
          <w:szCs w:val="28"/>
        </w:rPr>
        <w:br/>
      </w:r>
      <w:r w:rsidR="0069467F" w:rsidRPr="0069467F">
        <w:rPr>
          <w:sz w:val="28"/>
          <w:szCs w:val="28"/>
        </w:rPr>
        <w:t>на который не разграничена</w:t>
      </w:r>
      <w:r w:rsidR="004D78D0" w:rsidRPr="004D78D0">
        <w:rPr>
          <w:sz w:val="28"/>
          <w:szCs w:val="28"/>
        </w:rPr>
        <w:t>»</w:t>
      </w:r>
      <w:r w:rsidR="0069467F">
        <w:rPr>
          <w:sz w:val="28"/>
          <w:szCs w:val="28"/>
        </w:rPr>
        <w:t>.</w:t>
      </w:r>
    </w:p>
    <w:p w:rsidR="00607004" w:rsidRPr="004D78D0" w:rsidRDefault="004D78D0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 xml:space="preserve">2. </w:t>
      </w:r>
      <w:r w:rsidR="00D3110F">
        <w:rPr>
          <w:sz w:val="28"/>
          <w:szCs w:val="28"/>
        </w:rPr>
        <w:t>Приказ</w:t>
      </w:r>
      <w:r w:rsidR="00D3110F" w:rsidRPr="00D3110F">
        <w:t xml:space="preserve"> </w:t>
      </w:r>
      <w:r w:rsidR="00D3110F" w:rsidRPr="00D3110F">
        <w:rPr>
          <w:sz w:val="28"/>
          <w:szCs w:val="28"/>
        </w:rPr>
        <w:t>департамент</w:t>
      </w:r>
      <w:r w:rsidR="00D3110F">
        <w:rPr>
          <w:sz w:val="28"/>
          <w:szCs w:val="28"/>
        </w:rPr>
        <w:t>а</w:t>
      </w:r>
      <w:r w:rsidR="00D3110F" w:rsidRPr="00D3110F">
        <w:rPr>
          <w:sz w:val="28"/>
          <w:szCs w:val="28"/>
        </w:rPr>
        <w:t xml:space="preserve"> имуще</w:t>
      </w:r>
      <w:r w:rsidR="00D3110F">
        <w:rPr>
          <w:sz w:val="28"/>
          <w:szCs w:val="28"/>
        </w:rPr>
        <w:t>ственных и земельных отношений Я</w:t>
      </w:r>
      <w:r w:rsidR="00D3110F" w:rsidRPr="00D3110F">
        <w:rPr>
          <w:sz w:val="28"/>
          <w:szCs w:val="28"/>
        </w:rPr>
        <w:t>рославской области</w:t>
      </w:r>
      <w:r w:rsidR="00D3110F">
        <w:rPr>
          <w:sz w:val="28"/>
          <w:szCs w:val="28"/>
        </w:rPr>
        <w:t xml:space="preserve"> </w:t>
      </w:r>
      <w:r w:rsidR="00D3110F" w:rsidRPr="00D3110F">
        <w:rPr>
          <w:sz w:val="28"/>
          <w:szCs w:val="28"/>
        </w:rPr>
        <w:t>от 18</w:t>
      </w:r>
      <w:r w:rsidR="00D3110F">
        <w:rPr>
          <w:sz w:val="28"/>
          <w:szCs w:val="28"/>
        </w:rPr>
        <w:t>.03.</w:t>
      </w:r>
      <w:r w:rsidR="00D3110F" w:rsidRPr="00D3110F">
        <w:rPr>
          <w:sz w:val="28"/>
          <w:szCs w:val="28"/>
        </w:rPr>
        <w:t xml:space="preserve">2019 </w:t>
      </w:r>
      <w:r w:rsidR="00D3110F">
        <w:rPr>
          <w:sz w:val="28"/>
          <w:szCs w:val="28"/>
        </w:rPr>
        <w:t>№</w:t>
      </w:r>
      <w:r w:rsidR="00D3110F" w:rsidRPr="00D3110F">
        <w:rPr>
          <w:sz w:val="28"/>
          <w:szCs w:val="28"/>
        </w:rPr>
        <w:t xml:space="preserve"> 5-н </w:t>
      </w:r>
      <w:r w:rsidR="00321A9B" w:rsidRPr="004D78D0">
        <w:rPr>
          <w:sz w:val="28"/>
          <w:szCs w:val="28"/>
        </w:rPr>
        <w:t>«</w:t>
      </w:r>
      <w:r w:rsidR="00D3110F" w:rsidRPr="00D3110F">
        <w:rPr>
          <w:sz w:val="28"/>
          <w:szCs w:val="28"/>
        </w:rPr>
        <w:t>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</w:t>
      </w:r>
      <w:r w:rsidR="00321A9B" w:rsidRPr="004D78D0">
        <w:rPr>
          <w:sz w:val="28"/>
          <w:szCs w:val="28"/>
        </w:rPr>
        <w:t>»</w:t>
      </w:r>
      <w:r w:rsidR="001C1A8B" w:rsidRPr="004D78D0">
        <w:rPr>
          <w:sz w:val="28"/>
          <w:szCs w:val="28"/>
        </w:rPr>
        <w:t>.</w:t>
      </w:r>
      <w:r w:rsidR="00607004" w:rsidRPr="004D78D0">
        <w:rPr>
          <w:sz w:val="28"/>
          <w:szCs w:val="28"/>
        </w:rPr>
        <w:t xml:space="preserve"> </w:t>
      </w:r>
    </w:p>
    <w:p w:rsidR="005223B3" w:rsidRPr="00053E9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321A9B" w:rsidRPr="00053E98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социальная сеть Интернет</w:t>
      </w:r>
    </w:p>
    <w:p w:rsidR="00BF503E" w:rsidRPr="006B0477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«Гарант»</w:t>
      </w:r>
      <w:r w:rsidR="00466081">
        <w:rPr>
          <w:sz w:val="28"/>
          <w:szCs w:val="28"/>
        </w:rPr>
        <w:t>.</w:t>
      </w:r>
    </w:p>
    <w:p w:rsidR="006B0477" w:rsidRDefault="006B0477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AF6F06">
        <w:rPr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84"/>
        <w:gridCol w:w="3544"/>
        <w:gridCol w:w="1984"/>
        <w:gridCol w:w="3827"/>
      </w:tblGrid>
      <w:tr w:rsidR="0066070E" w:rsidRPr="001E34C5" w:rsidTr="00B956DF">
        <w:trPr>
          <w:trHeight w:val="1408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1E34C5" w:rsidRDefault="0066070E" w:rsidP="004C6697">
            <w:pPr>
              <w:pStyle w:val="a5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66070E" w:rsidRPr="001E34C5" w:rsidRDefault="0066070E" w:rsidP="004C6697">
            <w:pPr>
              <w:pStyle w:val="a5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Default="0066070E" w:rsidP="005824E4">
            <w:pPr>
              <w:pStyle w:val="a5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66070E" w:rsidRPr="001E34C5" w:rsidRDefault="0066070E" w:rsidP="005824E4">
            <w:pPr>
              <w:pStyle w:val="a5"/>
              <w:jc w:val="center"/>
            </w:pPr>
            <w:r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Default="0066070E" w:rsidP="009024F7">
            <w:pPr>
              <w:pStyle w:val="a5"/>
              <w:jc w:val="center"/>
            </w:pPr>
            <w:r>
              <w:t>3</w:t>
            </w:r>
            <w:r w:rsidRPr="001E34C5">
              <w:t xml:space="preserve">.3. </w:t>
            </w:r>
            <w:r>
              <w:t>Наименование показателей</w:t>
            </w:r>
            <w:r w:rsidR="009024F7">
              <w:t xml:space="preserve"> </w:t>
            </w:r>
            <w:r>
              <w:t>достижения целей правового регулирования</w:t>
            </w:r>
            <w:r w:rsidR="009024F7">
              <w:t xml:space="preserve"> </w:t>
            </w:r>
          </w:p>
          <w:p w:rsidR="0066070E" w:rsidRDefault="0066070E" w:rsidP="009024F7">
            <w:pPr>
              <w:pStyle w:val="a5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1E34C5" w:rsidRDefault="0066070E" w:rsidP="009024F7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</w:t>
            </w:r>
            <w:r w:rsidR="009024F7">
              <w:t xml:space="preserve"> </w:t>
            </w:r>
            <w:r>
              <w:t>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1E34C5" w:rsidRDefault="003A12D7" w:rsidP="009024F7">
            <w:pPr>
              <w:pStyle w:val="s1"/>
              <w:jc w:val="center"/>
            </w:pPr>
            <w:r>
              <w:t>3.5</w:t>
            </w:r>
            <w:r w:rsidR="0066070E" w:rsidRPr="001E34C5">
              <w:t xml:space="preserve">. </w:t>
            </w:r>
            <w:r w:rsidR="0066070E">
              <w:t>Источники</w:t>
            </w:r>
            <w:r w:rsidR="009024F7">
              <w:t xml:space="preserve"> </w:t>
            </w:r>
            <w:r w:rsidR="0066070E">
              <w:t>данных для расчета</w:t>
            </w:r>
            <w:r w:rsidR="009024F7">
              <w:t xml:space="preserve"> </w:t>
            </w:r>
            <w:r w:rsidR="0066070E">
              <w:t>показателей</w:t>
            </w:r>
          </w:p>
        </w:tc>
      </w:tr>
      <w:tr w:rsidR="006B0477" w:rsidRPr="001E34C5" w:rsidTr="00CF37CF">
        <w:trPr>
          <w:trHeight w:val="166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Соблюдение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Со дня официального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CF37CF">
            <w:pPr>
              <w:pStyle w:val="a5"/>
            </w:pPr>
            <w:r>
              <w:t>Количество выявленных нарушений законодательства по результатам правового мониторинга, антикоррупционных экспертиз и др., ед</w:t>
            </w:r>
            <w:r w:rsidR="00CF37C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0 ед. 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B0477" w:rsidRPr="001E34C5" w:rsidRDefault="006B0477" w:rsidP="007A43E1">
            <w:pPr>
              <w:pStyle w:val="a5"/>
              <w:jc w:val="left"/>
            </w:pPr>
            <w:r>
              <w:t xml:space="preserve">Отчетные данные контролирующих органов по результатам правового мониторинга антикоррупционных экспертиз и др. </w:t>
            </w:r>
          </w:p>
        </w:tc>
      </w:tr>
      <w:tr w:rsidR="00880771" w:rsidRPr="006B0477" w:rsidTr="00B956DF">
        <w:trPr>
          <w:trHeight w:val="138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1" w:rsidRPr="007E4BE9" w:rsidRDefault="00A06609" w:rsidP="00A06609">
            <w:pPr>
              <w:pStyle w:val="a5"/>
            </w:pPr>
            <w:r>
              <w:t xml:space="preserve">Установление порядка </w:t>
            </w:r>
            <w:r w:rsidR="00466081" w:rsidRPr="00466081">
              <w:t>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3A12D7">
            <w:pPr>
              <w:pStyle w:val="a5"/>
            </w:pPr>
            <w:r w:rsidRPr="007E4BE9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AA5386">
            <w:pPr>
              <w:pStyle w:val="a5"/>
            </w:pPr>
            <w:r w:rsidRPr="007E4BE9">
              <w:t xml:space="preserve">Количество </w:t>
            </w:r>
            <w:r w:rsidR="00AA5386">
              <w:t>проведенных открытых конкурсов</w:t>
            </w:r>
            <w:r w:rsidRPr="007E4BE9">
              <w:t xml:space="preserve">, </w:t>
            </w:r>
            <w:proofErr w:type="spellStart"/>
            <w:r w:rsidRPr="007E4BE9">
              <w:t>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38" w:rsidRPr="002651D6" w:rsidRDefault="00541E38" w:rsidP="003A12D7">
            <w:pPr>
              <w:pStyle w:val="a5"/>
            </w:pPr>
            <w:r w:rsidRPr="002651D6">
              <w:t>2</w:t>
            </w:r>
            <w:r w:rsidR="00AA5386">
              <w:t xml:space="preserve">020 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8867E4">
              <w:t>1</w:t>
            </w:r>
            <w:r w:rsidR="00B956DF" w:rsidRPr="002651D6">
              <w:t xml:space="preserve"> ед.</w:t>
            </w:r>
          </w:p>
          <w:p w:rsidR="00880771" w:rsidRPr="002651D6" w:rsidRDefault="00880771" w:rsidP="00AA5386">
            <w:pPr>
              <w:pStyle w:val="a5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80771" w:rsidRPr="002651D6" w:rsidRDefault="00AA5386" w:rsidP="00AA5386">
            <w:pPr>
              <w:pStyle w:val="a5"/>
            </w:pPr>
            <w:r w:rsidRPr="00AA5386">
              <w:rPr>
                <w:rFonts w:ascii="Times New Roman" w:eastAsia="Times New Roman" w:hAnsi="Times New Roman" w:cs="Times New Roman"/>
              </w:rPr>
              <w:t xml:space="preserve">прогнозные данные по результатам анализа </w:t>
            </w:r>
            <w:r>
              <w:rPr>
                <w:rFonts w:ascii="Times New Roman" w:eastAsia="Times New Roman" w:hAnsi="Times New Roman" w:cs="Times New Roman"/>
              </w:rPr>
              <w:t>проведения открытых конкурсов</w:t>
            </w:r>
            <w:r w:rsidRPr="00AA53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21E21" w:rsidRPr="00521E21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Tr="00B956DF">
        <w:tc>
          <w:tcPr>
            <w:tcW w:w="6374" w:type="dxa"/>
          </w:tcPr>
          <w:p w:rsidR="00D9714F" w:rsidRDefault="00D9714F" w:rsidP="00D9714F">
            <w:pPr>
              <w:pStyle w:val="s1"/>
              <w:jc w:val="center"/>
            </w:pPr>
            <w: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Default="00D9714F" w:rsidP="00D9714F">
            <w:pPr>
              <w:pStyle w:val="s1"/>
              <w:jc w:val="center"/>
            </w:pPr>
            <w:r>
              <w:t>4.2. Количество участников группы</w:t>
            </w:r>
          </w:p>
        </w:tc>
        <w:tc>
          <w:tcPr>
            <w:tcW w:w="5107" w:type="dxa"/>
          </w:tcPr>
          <w:p w:rsidR="00D9714F" w:rsidRDefault="00D9714F" w:rsidP="00D9714F">
            <w:pPr>
              <w:pStyle w:val="s1"/>
              <w:jc w:val="center"/>
            </w:pPr>
            <w:r>
              <w:t>4.3. Источники данных</w:t>
            </w:r>
          </w:p>
        </w:tc>
      </w:tr>
      <w:tr w:rsidR="00D9714F" w:rsidTr="008867E4">
        <w:trPr>
          <w:trHeight w:val="558"/>
        </w:trPr>
        <w:tc>
          <w:tcPr>
            <w:tcW w:w="6374" w:type="dxa"/>
          </w:tcPr>
          <w:p w:rsidR="00507783" w:rsidRDefault="008867E4" w:rsidP="008867E4">
            <w:pPr>
              <w:pStyle w:val="a8"/>
            </w:pPr>
            <w:r>
              <w:lastRenderedPageBreak/>
              <w:t>Ю</w:t>
            </w:r>
            <w:r w:rsidRPr="008867E4">
              <w:t>ридически</w:t>
            </w:r>
            <w:r>
              <w:t>е</w:t>
            </w:r>
            <w:r w:rsidRPr="008867E4">
              <w:t xml:space="preserve"> лиц</w:t>
            </w:r>
            <w:r>
              <w:t>а</w:t>
            </w:r>
            <w:r w:rsidRPr="008867E4">
              <w:t xml:space="preserve"> независимо от формы собственности, а также </w:t>
            </w:r>
            <w:r>
              <w:t>фи</w:t>
            </w:r>
            <w:r w:rsidRPr="008867E4">
              <w:t>зически</w:t>
            </w:r>
            <w:r>
              <w:t>е</w:t>
            </w:r>
            <w:r w:rsidRPr="008867E4">
              <w:t xml:space="preserve"> лиц</w:t>
            </w:r>
            <w:r>
              <w:t>а и индивидуальные</w:t>
            </w:r>
            <w:r w:rsidRPr="008867E4">
              <w:t xml:space="preserve"> предпринимател</w:t>
            </w:r>
            <w:r>
              <w:t>и</w:t>
            </w:r>
            <w:r w:rsidR="00A06609">
              <w:t>.</w:t>
            </w:r>
          </w:p>
        </w:tc>
        <w:tc>
          <w:tcPr>
            <w:tcW w:w="3398" w:type="dxa"/>
          </w:tcPr>
          <w:p w:rsidR="008867E4" w:rsidRDefault="008867E4" w:rsidP="008867E4">
            <w:pPr>
              <w:pStyle w:val="a8"/>
              <w:jc w:val="center"/>
            </w:pPr>
            <w:r>
              <w:t>30</w:t>
            </w:r>
          </w:p>
          <w:p w:rsidR="00B0273B" w:rsidRDefault="008867E4" w:rsidP="008867E4">
            <w:pPr>
              <w:pStyle w:val="a8"/>
              <w:jc w:val="center"/>
            </w:pPr>
            <w:proofErr w:type="spellStart"/>
            <w:r>
              <w:t>рекламораспространителей</w:t>
            </w:r>
            <w:proofErr w:type="spellEnd"/>
          </w:p>
        </w:tc>
        <w:tc>
          <w:tcPr>
            <w:tcW w:w="5107" w:type="dxa"/>
          </w:tcPr>
          <w:p w:rsidR="00B0273B" w:rsidRDefault="008867E4" w:rsidP="008867E4">
            <w:pPr>
              <w:pStyle w:val="a8"/>
              <w:jc w:val="center"/>
            </w:pPr>
            <w:r w:rsidRPr="008867E4">
              <w:t>Прогнозные данные по результатам анализа прошлых лет</w:t>
            </w:r>
          </w:p>
        </w:tc>
      </w:tr>
    </w:tbl>
    <w:p w:rsidR="00521E21" w:rsidRPr="00521E21" w:rsidRDefault="00521E21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8D36CC">
        <w:rPr>
          <w:sz w:val="28"/>
          <w:szCs w:val="28"/>
        </w:rPr>
        <w:t>5. Функции</w:t>
      </w:r>
      <w:r w:rsidRPr="00521E21">
        <w:rPr>
          <w:sz w:val="28"/>
          <w:szCs w:val="28"/>
        </w:rPr>
        <w:t xml:space="preserve">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3402"/>
        <w:gridCol w:w="3543"/>
        <w:gridCol w:w="2977"/>
      </w:tblGrid>
      <w:tr w:rsidR="0093611E" w:rsidTr="00B956DF">
        <w:tc>
          <w:tcPr>
            <w:tcW w:w="4957" w:type="dxa"/>
          </w:tcPr>
          <w:p w:rsidR="0093611E" w:rsidRDefault="0093611E" w:rsidP="004D63A4">
            <w:pPr>
              <w:pStyle w:val="s1"/>
              <w:jc w:val="center"/>
            </w:pPr>
            <w:r>
              <w:t>5.1. Наименование функции</w:t>
            </w:r>
            <w:r w:rsidR="004D63A4">
              <w:t xml:space="preserve"> </w:t>
            </w:r>
            <w:r>
              <w:t>(полномочия/обязанности/права)</w:t>
            </w:r>
          </w:p>
        </w:tc>
        <w:tc>
          <w:tcPr>
            <w:tcW w:w="3402" w:type="dxa"/>
          </w:tcPr>
          <w:p w:rsidR="0093611E" w:rsidRDefault="0093611E" w:rsidP="004D63A4">
            <w:pPr>
              <w:pStyle w:val="s1"/>
              <w:jc w:val="center"/>
            </w:pPr>
            <w:r>
              <w:t>5.2. Виды расходов (доходов)</w:t>
            </w:r>
            <w:r w:rsidR="004D63A4">
              <w:t xml:space="preserve"> </w:t>
            </w:r>
            <w:r>
              <w:t>бюджета города</w:t>
            </w:r>
          </w:p>
        </w:tc>
        <w:tc>
          <w:tcPr>
            <w:tcW w:w="3543" w:type="dxa"/>
          </w:tcPr>
          <w:p w:rsidR="0093611E" w:rsidRDefault="0093611E" w:rsidP="004D63A4">
            <w:pPr>
              <w:pStyle w:val="s1"/>
              <w:jc w:val="center"/>
            </w:pPr>
            <w:r>
              <w:t>5.3. Количественная оценка расходов</w:t>
            </w:r>
            <w:r w:rsidR="004D63A4">
              <w:t xml:space="preserve"> </w:t>
            </w:r>
            <w:r>
              <w:t>и доходов бюджета (руб.)</w:t>
            </w:r>
          </w:p>
        </w:tc>
        <w:tc>
          <w:tcPr>
            <w:tcW w:w="2977" w:type="dxa"/>
          </w:tcPr>
          <w:p w:rsidR="0093611E" w:rsidRDefault="0093611E" w:rsidP="004D63A4">
            <w:pPr>
              <w:pStyle w:val="s1"/>
              <w:jc w:val="center"/>
            </w:pPr>
            <w:r>
              <w:t>5.4. Источники</w:t>
            </w:r>
            <w:r w:rsidR="004D63A4">
              <w:t xml:space="preserve"> </w:t>
            </w:r>
            <w:r>
              <w:t>данных для расчетов</w:t>
            </w:r>
          </w:p>
        </w:tc>
      </w:tr>
      <w:tr w:rsidR="0093611E" w:rsidTr="00B956DF">
        <w:tc>
          <w:tcPr>
            <w:tcW w:w="14879" w:type="dxa"/>
            <w:gridSpan w:val="4"/>
          </w:tcPr>
          <w:p w:rsidR="0093611E" w:rsidRDefault="0093611E" w:rsidP="004C6697">
            <w:pPr>
              <w:autoSpaceDE w:val="0"/>
              <w:autoSpaceDN w:val="0"/>
              <w:spacing w:before="120"/>
              <w:jc w:val="both"/>
            </w:pPr>
            <w:r>
              <w:t>Наименование структурного подразделения, муниципального учреждения:</w:t>
            </w:r>
          </w:p>
          <w:p w:rsidR="00450353" w:rsidRDefault="00612DA7" w:rsidP="00CA5BB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t>д</w:t>
            </w:r>
            <w:r w:rsidR="00450353">
              <w:t xml:space="preserve">епартамент </w:t>
            </w:r>
            <w:r w:rsidR="00CA5BB8">
              <w:t>архитектуры и градостроительства</w:t>
            </w:r>
            <w:r w:rsidR="00450353">
              <w:t xml:space="preserve"> Администрации города</w:t>
            </w:r>
          </w:p>
        </w:tc>
      </w:tr>
      <w:tr w:rsidR="0093611E" w:rsidTr="00B956DF">
        <w:trPr>
          <w:trHeight w:val="604"/>
        </w:trPr>
        <w:tc>
          <w:tcPr>
            <w:tcW w:w="4957" w:type="dxa"/>
            <w:vMerge w:val="restart"/>
          </w:tcPr>
          <w:p w:rsidR="0038491E" w:rsidRPr="00F55C78" w:rsidRDefault="00CA5BB8" w:rsidP="00AD3490">
            <w:pPr>
              <w:pStyle w:val="s1"/>
            </w:pPr>
            <w:r w:rsidRPr="00CA5BB8">
              <w:t>Заключение договора на установку и эксплуатацию рекламной конструкции уполномоченным органом (</w:t>
            </w:r>
            <w:proofErr w:type="spellStart"/>
            <w:r w:rsidRPr="00CA5BB8">
              <w:t>ДАиГ</w:t>
            </w:r>
            <w:proofErr w:type="spellEnd"/>
            <w:r w:rsidRPr="00CA5BB8">
              <w:t>) на основании выданного разрешения</w:t>
            </w: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единовременные расходы</w:t>
            </w:r>
            <w:r w:rsidR="002C0B8F">
              <w:t xml:space="preserve"> </w:t>
            </w:r>
            <w:r>
              <w:t>в _____ году:</w:t>
            </w:r>
          </w:p>
        </w:tc>
        <w:tc>
          <w:tcPr>
            <w:tcW w:w="3543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-</w:t>
            </w:r>
          </w:p>
        </w:tc>
        <w:tc>
          <w:tcPr>
            <w:tcW w:w="2977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93611E" w:rsidTr="00B956DF">
        <w:tc>
          <w:tcPr>
            <w:tcW w:w="4957" w:type="dxa"/>
            <w:vMerge/>
          </w:tcPr>
          <w:p w:rsidR="0093611E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периодические расходы</w:t>
            </w:r>
            <w:r w:rsidR="002C0B8F">
              <w:t xml:space="preserve"> </w:t>
            </w:r>
            <w:r>
              <w:t>за период _____ _____ г.:</w:t>
            </w:r>
          </w:p>
        </w:tc>
        <w:tc>
          <w:tcPr>
            <w:tcW w:w="3543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В пределах лимитов бюджетных ассигнований на оплату -труда</w:t>
            </w:r>
          </w:p>
        </w:tc>
        <w:tc>
          <w:tcPr>
            <w:tcW w:w="2977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93611E" w:rsidTr="00B956DF">
        <w:tc>
          <w:tcPr>
            <w:tcW w:w="4957" w:type="dxa"/>
            <w:vMerge/>
          </w:tcPr>
          <w:p w:rsidR="0093611E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возможные доходы</w:t>
            </w:r>
            <w:r w:rsidR="002C0B8F">
              <w:t xml:space="preserve"> </w:t>
            </w:r>
            <w:r>
              <w:t>за период ________ г.:</w:t>
            </w:r>
          </w:p>
        </w:tc>
        <w:tc>
          <w:tcPr>
            <w:tcW w:w="3543" w:type="dxa"/>
            <w:vAlign w:val="center"/>
          </w:tcPr>
          <w:p w:rsidR="0093611E" w:rsidRDefault="00BF5358" w:rsidP="009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93611E" w:rsidRDefault="00BF5358" w:rsidP="009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F" w:rsidTr="00B956DF">
        <w:trPr>
          <w:trHeight w:val="631"/>
        </w:trPr>
        <w:tc>
          <w:tcPr>
            <w:tcW w:w="4957" w:type="dxa"/>
            <w:vMerge w:val="restart"/>
          </w:tcPr>
          <w:p w:rsidR="00894162" w:rsidRDefault="00AD3490" w:rsidP="00B956DF">
            <w:pPr>
              <w:pStyle w:val="s1"/>
            </w:pPr>
            <w:r>
              <w:t>Размещение на официальном портале Администрации города</w:t>
            </w:r>
            <w:r w:rsidR="00894162">
              <w:t>:</w:t>
            </w:r>
          </w:p>
          <w:p w:rsidR="00730E70" w:rsidRDefault="00894162" w:rsidP="00B956DF">
            <w:pPr>
              <w:pStyle w:val="s1"/>
            </w:pPr>
            <w:r>
              <w:t>-</w:t>
            </w:r>
            <w:r w:rsidR="00AD3490">
              <w:t xml:space="preserve"> извещения о проведении открытого конкурса</w:t>
            </w:r>
            <w:r>
              <w:t>, конкурсной документации;</w:t>
            </w:r>
          </w:p>
          <w:p w:rsidR="00894162" w:rsidRPr="00F55C78" w:rsidRDefault="00894162" w:rsidP="00B956DF">
            <w:pPr>
              <w:pStyle w:val="s1"/>
            </w:pPr>
            <w:r>
              <w:t>- результатов открытого конкурса.</w:t>
            </w:r>
          </w:p>
        </w:tc>
        <w:tc>
          <w:tcPr>
            <w:tcW w:w="3402" w:type="dxa"/>
          </w:tcPr>
          <w:p w:rsidR="002C0B8F" w:rsidRDefault="002C0B8F" w:rsidP="002C0B8F">
            <w:pPr>
              <w:pStyle w:val="s16"/>
            </w:pPr>
            <w:r>
              <w:t>единовременные расходы в _____ году:</w:t>
            </w:r>
          </w:p>
        </w:tc>
        <w:tc>
          <w:tcPr>
            <w:tcW w:w="3543" w:type="dxa"/>
          </w:tcPr>
          <w:p w:rsidR="002C0B8F" w:rsidRDefault="002C0B8F" w:rsidP="004C6697">
            <w:pPr>
              <w:pStyle w:val="empty"/>
            </w:pPr>
            <w:r>
              <w:t> </w:t>
            </w:r>
            <w:r w:rsidR="00BF5358">
              <w:t>-</w:t>
            </w:r>
          </w:p>
        </w:tc>
        <w:tc>
          <w:tcPr>
            <w:tcW w:w="2977" w:type="dxa"/>
          </w:tcPr>
          <w:p w:rsidR="002C0B8F" w:rsidRDefault="002C0B8F" w:rsidP="004C6697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2C0B8F" w:rsidTr="00B956DF">
        <w:tc>
          <w:tcPr>
            <w:tcW w:w="4957" w:type="dxa"/>
            <w:vMerge/>
          </w:tcPr>
          <w:p w:rsidR="002C0B8F" w:rsidRDefault="002C0B8F" w:rsidP="004C6697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0B8F" w:rsidRDefault="002C0B8F" w:rsidP="002C0B8F">
            <w:pPr>
              <w:pStyle w:val="s16"/>
            </w:pPr>
            <w:r>
              <w:t>периодические расходы за период _____ _____ г.:</w:t>
            </w:r>
          </w:p>
        </w:tc>
        <w:tc>
          <w:tcPr>
            <w:tcW w:w="3543" w:type="dxa"/>
          </w:tcPr>
          <w:p w:rsidR="002C0B8F" w:rsidRDefault="002C0B8F" w:rsidP="004C6697">
            <w:pPr>
              <w:pStyle w:val="empty"/>
            </w:pPr>
            <w:r>
              <w:t> </w:t>
            </w:r>
            <w:r w:rsidR="00BF5358"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2C0B8F" w:rsidRDefault="002C0B8F" w:rsidP="004C6697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2C0B8F" w:rsidTr="00B956DF">
        <w:tc>
          <w:tcPr>
            <w:tcW w:w="4957" w:type="dxa"/>
            <w:vMerge/>
          </w:tcPr>
          <w:p w:rsidR="002C0B8F" w:rsidRDefault="002C0B8F" w:rsidP="004C6697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0B8F" w:rsidRDefault="002C0B8F" w:rsidP="002C0B8F">
            <w:pPr>
              <w:pStyle w:val="s16"/>
            </w:pPr>
            <w:r>
              <w:t>возможные доходы за период ________ г.:</w:t>
            </w:r>
          </w:p>
        </w:tc>
        <w:tc>
          <w:tcPr>
            <w:tcW w:w="3543" w:type="dxa"/>
            <w:vAlign w:val="center"/>
          </w:tcPr>
          <w:p w:rsidR="002C0B8F" w:rsidRDefault="00BF5358" w:rsidP="004C6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2C0B8F" w:rsidRDefault="00BF5358" w:rsidP="004C6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C78" w:rsidTr="00B956DF">
        <w:trPr>
          <w:trHeight w:val="788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единовременные расходы за период 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B956DF">
        <w:trPr>
          <w:trHeight w:val="699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периодические расходы за период 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B956DF">
        <w:trPr>
          <w:trHeight w:val="695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возможные доходы за период _______________________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19F8" w:rsidRDefault="007C19F8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7C19F8" w:rsidRDefault="007C19F8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747"/>
        <w:gridCol w:w="4939"/>
        <w:gridCol w:w="1979"/>
        <w:gridCol w:w="2498"/>
      </w:tblGrid>
      <w:tr w:rsidR="00D92C8F" w:rsidTr="008651BF">
        <w:tc>
          <w:tcPr>
            <w:tcW w:w="5848" w:type="dxa"/>
          </w:tcPr>
          <w:p w:rsidR="00D92C8F" w:rsidRDefault="00D92C8F" w:rsidP="00D92C8F">
            <w:pPr>
              <w:pStyle w:val="s1"/>
              <w:jc w:val="center"/>
            </w:pPr>
            <w: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5025" w:type="dxa"/>
          </w:tcPr>
          <w:p w:rsidR="00D92C8F" w:rsidRDefault="00D92C8F" w:rsidP="00D92C8F">
            <w:pPr>
              <w:pStyle w:val="s1"/>
              <w:jc w:val="center"/>
            </w:pPr>
            <w: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82" w:type="dxa"/>
          </w:tcPr>
          <w:p w:rsidR="00D92C8F" w:rsidRDefault="00D92C8F" w:rsidP="00D92C8F">
            <w:pPr>
              <w:pStyle w:val="s1"/>
              <w:jc w:val="center"/>
            </w:pPr>
            <w:r>
              <w:t>6.3. Количественная оценка (руб.)</w:t>
            </w:r>
          </w:p>
        </w:tc>
        <w:tc>
          <w:tcPr>
            <w:tcW w:w="2308" w:type="dxa"/>
          </w:tcPr>
          <w:p w:rsidR="00D92C8F" w:rsidRDefault="00D92C8F" w:rsidP="00D92C8F">
            <w:pPr>
              <w:pStyle w:val="s1"/>
              <w:jc w:val="center"/>
            </w:pPr>
            <w:r>
              <w:t>6.4. Источники данных для расчетов</w:t>
            </w:r>
          </w:p>
        </w:tc>
      </w:tr>
      <w:tr w:rsidR="002651D6" w:rsidTr="008651BF">
        <w:tc>
          <w:tcPr>
            <w:tcW w:w="5848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5025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1982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2308" w:type="dxa"/>
          </w:tcPr>
          <w:p w:rsidR="002651D6" w:rsidRDefault="002651D6" w:rsidP="00D92C8F">
            <w:pPr>
              <w:pStyle w:val="s1"/>
              <w:jc w:val="center"/>
            </w:pPr>
          </w:p>
        </w:tc>
      </w:tr>
      <w:tr w:rsidR="008E2520" w:rsidTr="008651BF">
        <w:tc>
          <w:tcPr>
            <w:tcW w:w="5848" w:type="dxa"/>
          </w:tcPr>
          <w:p w:rsidR="008E2520" w:rsidRPr="00EB271A" w:rsidRDefault="008E2520" w:rsidP="008E2520">
            <w:pPr>
              <w:autoSpaceDE w:val="0"/>
              <w:autoSpaceDN w:val="0"/>
              <w:spacing w:before="120"/>
              <w:jc w:val="both"/>
            </w:pPr>
            <w:r w:rsidRPr="00EB271A">
              <w:t xml:space="preserve">     Согласно пункту 1 раздела </w:t>
            </w:r>
            <w:r w:rsidRPr="00EB271A">
              <w:rPr>
                <w:lang w:val="en-US"/>
              </w:rPr>
              <w:t>VII</w:t>
            </w:r>
            <w:r w:rsidRPr="00EB271A">
              <w:t xml:space="preserve"> приложения к постановлению установлены претендентом на участие в конкурсе может быть любое юридическое лицо независимо от организационно-правовой формы, формы собственности, места нахождения или любое физическое лицо, индивидуальный предприниматель, претендующие на право заключения договора</w:t>
            </w:r>
          </w:p>
        </w:tc>
        <w:tc>
          <w:tcPr>
            <w:tcW w:w="5025" w:type="dxa"/>
            <w:vMerge w:val="restart"/>
          </w:tcPr>
          <w:p w:rsidR="008E2520" w:rsidRPr="00EB271A" w:rsidRDefault="008E2520" w:rsidP="008651BF">
            <w:pPr>
              <w:pStyle w:val="s1"/>
              <w:jc w:val="both"/>
            </w:pPr>
          </w:p>
        </w:tc>
        <w:tc>
          <w:tcPr>
            <w:tcW w:w="1982" w:type="dxa"/>
            <w:vMerge w:val="restart"/>
          </w:tcPr>
          <w:p w:rsidR="008E2520" w:rsidRPr="00EB271A" w:rsidRDefault="008E2520" w:rsidP="00D92C8F">
            <w:pPr>
              <w:pStyle w:val="s1"/>
              <w:jc w:val="center"/>
            </w:pPr>
          </w:p>
        </w:tc>
        <w:tc>
          <w:tcPr>
            <w:tcW w:w="2308" w:type="dxa"/>
            <w:vMerge w:val="restart"/>
          </w:tcPr>
          <w:p w:rsidR="008E2520" w:rsidRPr="00EB271A" w:rsidRDefault="008E2520" w:rsidP="00D92C8F">
            <w:pPr>
              <w:pStyle w:val="s1"/>
              <w:jc w:val="center"/>
            </w:pPr>
          </w:p>
        </w:tc>
      </w:tr>
      <w:tr w:rsidR="008E2520" w:rsidTr="008651BF">
        <w:tc>
          <w:tcPr>
            <w:tcW w:w="5848" w:type="dxa"/>
          </w:tcPr>
          <w:p w:rsidR="008E2520" w:rsidRPr="00EB271A" w:rsidRDefault="008E2520" w:rsidP="008E2520">
            <w:pPr>
              <w:pStyle w:val="a8"/>
              <w:ind w:firstLine="314"/>
              <w:jc w:val="both"/>
            </w:pPr>
            <w:r w:rsidRPr="00EB271A">
              <w:t xml:space="preserve">Пунктом 2 раздела </w:t>
            </w:r>
            <w:r w:rsidRPr="00EB271A">
              <w:rPr>
                <w:lang w:val="en-US"/>
              </w:rPr>
              <w:t>VII</w:t>
            </w:r>
            <w:r w:rsidRPr="00EB271A">
              <w:t xml:space="preserve"> приложения к постановлению установлены требования: </w:t>
            </w:r>
          </w:p>
          <w:p w:rsidR="008E2520" w:rsidRPr="00EB271A" w:rsidRDefault="008E2520" w:rsidP="001007D2">
            <w:pPr>
              <w:pStyle w:val="a8"/>
              <w:ind w:firstLine="314"/>
            </w:pPr>
            <w:r w:rsidRPr="00EB271A">
              <w:t>«2. К претендентам на участие в конкурсе устанавливаются следующие обязательные требования:</w:t>
            </w:r>
          </w:p>
          <w:p w:rsidR="008E2520" w:rsidRPr="00EB271A" w:rsidRDefault="008E2520" w:rsidP="00B1337F">
            <w:pPr>
              <w:pStyle w:val="a8"/>
              <w:ind w:firstLine="314"/>
              <w:jc w:val="both"/>
            </w:pPr>
            <w:r w:rsidRPr="00EB271A">
              <w:t>1) не проведение ликвидации в отношении претендента на участие в торгах юридического лица и отсутствие решения арбитражного суда о признании претендента на участие в открытом конкурсе юридического лица, индивидуального предпринимателя банкротом и об открытии конкурсного производства;</w:t>
            </w:r>
          </w:p>
          <w:p w:rsidR="008E2520" w:rsidRPr="00EB271A" w:rsidRDefault="008E2520" w:rsidP="00B1337F">
            <w:pPr>
              <w:pStyle w:val="a8"/>
              <w:ind w:firstLine="314"/>
              <w:jc w:val="both"/>
            </w:pPr>
            <w:r w:rsidRPr="00EB271A">
              <w:t>2) не приостановление деятельности претендента на участие в торгах в порядке, предусмотренном Кодексом Российской Федерации об административных правонарушениях, на день подачи заявки на участие в торгах;</w:t>
            </w:r>
          </w:p>
          <w:p w:rsidR="008E2520" w:rsidRPr="00EB271A" w:rsidRDefault="008E2520" w:rsidP="00B1337F">
            <w:pPr>
              <w:pStyle w:val="a8"/>
              <w:ind w:firstLine="314"/>
              <w:jc w:val="both"/>
            </w:pPr>
            <w:r w:rsidRPr="00EB271A">
              <w:lastRenderedPageBreak/>
              <w:t>3) отсутствие у претендента на участие в торгах задолженности по ранее заключенным договорам на установку и эксплуатацию рекламной конструкции на территории города Сургута за предыдущий период на момент подачи заявки;</w:t>
            </w:r>
          </w:p>
          <w:p w:rsidR="008E2520" w:rsidRPr="00EB271A" w:rsidRDefault="008E2520" w:rsidP="00B1337F">
            <w:pPr>
              <w:pStyle w:val="a8"/>
              <w:ind w:firstLine="314"/>
              <w:jc w:val="both"/>
            </w:pPr>
            <w:r w:rsidRPr="00EB271A">
              <w:t>4) отсутствие у претендента на участие в торгах просроченной задолженности по уплате налогов и сборов в бюджеты всех уровней</w:t>
            </w:r>
          </w:p>
        </w:tc>
        <w:tc>
          <w:tcPr>
            <w:tcW w:w="5025" w:type="dxa"/>
            <w:vMerge/>
          </w:tcPr>
          <w:p w:rsidR="008E2520" w:rsidRPr="00EB271A" w:rsidRDefault="008E2520" w:rsidP="008651BF">
            <w:pPr>
              <w:pStyle w:val="s1"/>
              <w:jc w:val="both"/>
            </w:pPr>
          </w:p>
        </w:tc>
        <w:tc>
          <w:tcPr>
            <w:tcW w:w="1982" w:type="dxa"/>
            <w:vMerge/>
          </w:tcPr>
          <w:p w:rsidR="008E2520" w:rsidRPr="00EB271A" w:rsidRDefault="008E2520" w:rsidP="00D92C8F">
            <w:pPr>
              <w:pStyle w:val="s1"/>
              <w:jc w:val="center"/>
            </w:pPr>
          </w:p>
        </w:tc>
        <w:tc>
          <w:tcPr>
            <w:tcW w:w="2308" w:type="dxa"/>
            <w:vMerge/>
          </w:tcPr>
          <w:p w:rsidR="008E2520" w:rsidRPr="00EB271A" w:rsidRDefault="008E2520" w:rsidP="00D92C8F">
            <w:pPr>
              <w:pStyle w:val="s1"/>
              <w:jc w:val="center"/>
            </w:pPr>
          </w:p>
        </w:tc>
      </w:tr>
      <w:tr w:rsidR="00D63930" w:rsidRPr="004C24A1" w:rsidTr="008651BF">
        <w:tc>
          <w:tcPr>
            <w:tcW w:w="5848" w:type="dxa"/>
          </w:tcPr>
          <w:p w:rsidR="00D63930" w:rsidRPr="00EB271A" w:rsidRDefault="00D63930" w:rsidP="002C5D4C">
            <w:pPr>
              <w:jc w:val="both"/>
            </w:pPr>
            <w:r w:rsidRPr="00EB271A">
              <w:t xml:space="preserve">Согласно пункту 6 раздела </w:t>
            </w:r>
            <w:r w:rsidRPr="00EB271A">
              <w:rPr>
                <w:lang w:val="en-US"/>
              </w:rPr>
              <w:t>IX</w:t>
            </w:r>
            <w:r w:rsidRPr="00EB271A">
              <w:t xml:space="preserve"> приложения к постановлению заявка на участие в торгах подается заинтересованным лицом лично либо его уполномоченным в соответствии с действующим законодательством представителем, регистрируется в журнале приема заявок с присвоением но-мера  и с указанием даты и времени приема документов.</w:t>
            </w:r>
          </w:p>
        </w:tc>
        <w:tc>
          <w:tcPr>
            <w:tcW w:w="5025" w:type="dxa"/>
            <w:vMerge w:val="restart"/>
          </w:tcPr>
          <w:p w:rsidR="00D63930" w:rsidRPr="00EB271A" w:rsidRDefault="00D63930" w:rsidP="002C5D4C">
            <w:pPr>
              <w:autoSpaceDE w:val="0"/>
              <w:autoSpaceDN w:val="0"/>
              <w:spacing w:before="120"/>
              <w:jc w:val="both"/>
            </w:pPr>
            <w:r w:rsidRPr="00EB271A">
              <w:t>Информационные издержки (расходы на оплату труда, приобретение расходных материалов, транспортные расходы).</w:t>
            </w:r>
          </w:p>
        </w:tc>
        <w:tc>
          <w:tcPr>
            <w:tcW w:w="1982" w:type="dxa"/>
            <w:vMerge w:val="restart"/>
          </w:tcPr>
          <w:p w:rsidR="00D63930" w:rsidRPr="00EB271A" w:rsidRDefault="00D63930" w:rsidP="002C5D4C">
            <w:pPr>
              <w:jc w:val="center"/>
            </w:pPr>
          </w:p>
          <w:p w:rsidR="00D63930" w:rsidRPr="00EB271A" w:rsidRDefault="00D63930" w:rsidP="002C5D4C">
            <w:pPr>
              <w:jc w:val="center"/>
            </w:pPr>
          </w:p>
          <w:p w:rsidR="00D63930" w:rsidRPr="00EB271A" w:rsidRDefault="00D63930" w:rsidP="002C5D4C">
            <w:pPr>
              <w:jc w:val="center"/>
            </w:pPr>
          </w:p>
          <w:p w:rsidR="00D63930" w:rsidRPr="00EB271A" w:rsidRDefault="00D63930" w:rsidP="002C5D4C">
            <w:pPr>
              <w:jc w:val="center"/>
            </w:pPr>
          </w:p>
          <w:p w:rsidR="00D63930" w:rsidRPr="00EB271A" w:rsidRDefault="00D63930" w:rsidP="002C5D4C">
            <w:pPr>
              <w:jc w:val="center"/>
            </w:pPr>
            <w:r w:rsidRPr="00EB271A">
              <w:t>6 670,32 руб.</w:t>
            </w:r>
          </w:p>
          <w:p w:rsidR="00D63930" w:rsidRPr="00EB271A" w:rsidRDefault="00D63930" w:rsidP="002C5D4C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2308" w:type="dxa"/>
            <w:vMerge w:val="restart"/>
          </w:tcPr>
          <w:p w:rsidR="00D63930" w:rsidRPr="00EB271A" w:rsidRDefault="00D63930" w:rsidP="002C5D4C">
            <w:pPr>
              <w:autoSpaceDE w:val="0"/>
              <w:autoSpaceDN w:val="0"/>
              <w:spacing w:before="120"/>
              <w:jc w:val="center"/>
            </w:pPr>
            <w:r w:rsidRPr="00EB271A">
              <w:t>Сведения сети интернет, официальные статистические данные, 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обязанностей.</w:t>
            </w:r>
          </w:p>
        </w:tc>
      </w:tr>
      <w:tr w:rsidR="00D63930" w:rsidRPr="004C24A1" w:rsidTr="008651BF">
        <w:tc>
          <w:tcPr>
            <w:tcW w:w="5848" w:type="dxa"/>
          </w:tcPr>
          <w:p w:rsidR="00D63930" w:rsidRPr="00EB271A" w:rsidRDefault="00D63930" w:rsidP="00C85B39">
            <w:pPr>
              <w:jc w:val="both"/>
            </w:pPr>
            <w:r w:rsidRPr="00EB271A">
              <w:t xml:space="preserve">Согласно пункту </w:t>
            </w:r>
            <w:r w:rsidR="00C85B39" w:rsidRPr="00EB271A">
              <w:t>9</w:t>
            </w:r>
            <w:r w:rsidRPr="00EB271A">
              <w:t xml:space="preserve"> раздела IX приложения к постановлению</w:t>
            </w:r>
            <w:r w:rsidR="004F07E2" w:rsidRPr="00EB271A">
              <w:t xml:space="preserve"> лицо, желающее участвовать в конкурсе, представляет в комиссию                    запечатанный конверт с конкурсными предложениями, сформулированными в соответствии с условиями торгов по каждому лоту.</w:t>
            </w:r>
          </w:p>
        </w:tc>
        <w:tc>
          <w:tcPr>
            <w:tcW w:w="5025" w:type="dxa"/>
            <w:vMerge/>
          </w:tcPr>
          <w:p w:rsidR="00D63930" w:rsidRDefault="00D63930" w:rsidP="002C5D4C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D63930" w:rsidRDefault="00D63930" w:rsidP="002C5D4C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D63930" w:rsidRDefault="00D63930" w:rsidP="002C5D4C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573045" w:rsidRPr="00521E21" w:rsidRDefault="00573045" w:rsidP="00377C84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73045" w:rsidRPr="00521E21" w:rsidRDefault="00573045" w:rsidP="00377C84">
      <w:pPr>
        <w:autoSpaceDE w:val="0"/>
        <w:autoSpaceDN w:val="0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1. Расчет расходов субъектов предпринимательской</w:t>
      </w:r>
      <w:r>
        <w:rPr>
          <w:sz w:val="28"/>
          <w:szCs w:val="28"/>
        </w:rPr>
        <w:t xml:space="preserve"> и инвестиционной деятельности.</w:t>
      </w:r>
    </w:p>
    <w:p w:rsidR="001F58F4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  <w:sectPr w:rsidR="00B67D15" w:rsidSect="00B956DF">
          <w:pgSz w:w="16838" w:h="11906" w:orient="landscape"/>
          <w:pgMar w:top="567" w:right="1077" w:bottom="1134" w:left="1077" w:header="709" w:footer="709" w:gutter="0"/>
          <w:cols w:space="708"/>
          <w:docGrid w:linePitch="360"/>
        </w:sectPr>
      </w:pP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 xml:space="preserve">Приложение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 xml:space="preserve">к сводному отчету об экспертизе действующего муниципального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>нормативного правового акта</w:t>
      </w: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b/>
          <w:sz w:val="28"/>
          <w:szCs w:val="28"/>
        </w:rPr>
      </w:pPr>
      <w:r w:rsidRPr="00DD1B62">
        <w:rPr>
          <w:b/>
          <w:sz w:val="28"/>
          <w:szCs w:val="28"/>
          <w:lang w:val="en-US"/>
        </w:rPr>
        <w:t>I</w:t>
      </w:r>
      <w:r w:rsidRPr="00DD1B62">
        <w:rPr>
          <w:b/>
          <w:sz w:val="28"/>
          <w:szCs w:val="28"/>
        </w:rPr>
        <w:t xml:space="preserve"> Информационные издержки (на одного субъекта)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1 этап. Выделение информационных требований</w:t>
      </w:r>
    </w:p>
    <w:p w:rsidR="00C85B39" w:rsidRPr="00DD1B62" w:rsidRDefault="00167837" w:rsidP="00C85B3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1. В соответствии </w:t>
      </w:r>
      <w:r w:rsidR="00C85B39" w:rsidRPr="00DD1B62">
        <w:rPr>
          <w:sz w:val="28"/>
          <w:szCs w:val="28"/>
        </w:rPr>
        <w:t xml:space="preserve">с пунктом 9 раздела IX </w:t>
      </w:r>
      <w:r w:rsidR="00BD4793" w:rsidRPr="00DD1B62">
        <w:rPr>
          <w:sz w:val="28"/>
          <w:szCs w:val="28"/>
        </w:rPr>
        <w:t>приложения</w:t>
      </w:r>
      <w:r w:rsidRPr="00DD1B62">
        <w:rPr>
          <w:sz w:val="28"/>
          <w:szCs w:val="28"/>
        </w:rPr>
        <w:t xml:space="preserve"> к </w:t>
      </w:r>
      <w:r w:rsidR="00BD4793" w:rsidRPr="00DD1B62">
        <w:rPr>
          <w:sz w:val="28"/>
          <w:szCs w:val="28"/>
        </w:rPr>
        <w:t>п</w:t>
      </w:r>
      <w:r w:rsidR="00C85B39" w:rsidRPr="00DD1B62">
        <w:rPr>
          <w:sz w:val="28"/>
          <w:szCs w:val="28"/>
        </w:rPr>
        <w:t>остановлению</w:t>
      </w:r>
      <w:r w:rsidR="00BD4793" w:rsidRPr="00DD1B62">
        <w:rPr>
          <w:sz w:val="28"/>
          <w:szCs w:val="28"/>
        </w:rPr>
        <w:t xml:space="preserve"> Администрации города от 11.10.2019 № 7519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управление»</w:t>
      </w:r>
      <w:r w:rsidR="00C85B39" w:rsidRPr="00DD1B62">
        <w:rPr>
          <w:sz w:val="28"/>
          <w:szCs w:val="28"/>
        </w:rPr>
        <w:t xml:space="preserve"> лицо, желающее участвовать в конкурсе, представляет в комиссию                    запечатанный конверт с конкурсными предложениями, сформулированными в соответствии с условиями торгов по каждому лоту.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2 этап. Выделение информационных элементов из состава информационных требований </w:t>
      </w:r>
    </w:p>
    <w:p w:rsidR="00272D63" w:rsidRPr="00DD1B62" w:rsidRDefault="00272D63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Заявка на участие в конкурсе</w:t>
      </w:r>
      <w:r w:rsidR="005F4BAC" w:rsidRPr="00DD1B62">
        <w:rPr>
          <w:sz w:val="28"/>
          <w:szCs w:val="28"/>
        </w:rPr>
        <w:t xml:space="preserve">, </w:t>
      </w:r>
      <w:r w:rsidRPr="00DD1B62">
        <w:rPr>
          <w:sz w:val="28"/>
          <w:szCs w:val="28"/>
        </w:rPr>
        <w:t>с приложением необходимой информации, указанной в конкурсной документации</w:t>
      </w:r>
      <w:r w:rsidR="005F4BAC" w:rsidRPr="00DD1B62">
        <w:rPr>
          <w:sz w:val="28"/>
          <w:szCs w:val="28"/>
        </w:rPr>
        <w:t>, предоставляется</w:t>
      </w:r>
      <w:r w:rsidRPr="00DD1B62">
        <w:rPr>
          <w:sz w:val="28"/>
          <w:szCs w:val="28"/>
        </w:rPr>
        <w:t xml:space="preserve"> в запечатанных конвертах.</w:t>
      </w:r>
    </w:p>
    <w:p w:rsidR="008E3465" w:rsidRPr="00DD1B62" w:rsidRDefault="008E346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3 этап. Показатели масштаба информационных требований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Данные расчеты произведены для 1 заявителя (1 сотрудник, занятый реализацией требований);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 </w:t>
      </w:r>
      <w:r w:rsidR="007F2429" w:rsidRPr="00DD1B62">
        <w:rPr>
          <w:sz w:val="28"/>
          <w:szCs w:val="28"/>
        </w:rPr>
        <w:t>пакет документов</w:t>
      </w:r>
      <w:r w:rsidRPr="00DD1B62">
        <w:rPr>
          <w:sz w:val="28"/>
          <w:szCs w:val="28"/>
        </w:rPr>
        <w:t>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1</w:t>
      </w:r>
      <w:r w:rsidR="00112A18" w:rsidRPr="00DD1B62">
        <w:rPr>
          <w:sz w:val="28"/>
          <w:szCs w:val="28"/>
        </w:rPr>
        <w:t xml:space="preserve"> сотрудник.</w:t>
      </w:r>
    </w:p>
    <w:p w:rsidR="00112A18" w:rsidRPr="00DD1B62" w:rsidRDefault="00112A18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4 этап. Частота выполнения информационных требований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Документы предоставляются заявителем 1 раз.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Частота выполнения – 1.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 xml:space="preserve">5 этап. Затраты рабочего времени, 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необходимые на выполнение информационных требований</w:t>
      </w:r>
    </w:p>
    <w:p w:rsidR="007F2429" w:rsidRPr="00DD1B62" w:rsidRDefault="007F2429" w:rsidP="007F2429">
      <w:pPr>
        <w:ind w:firstLine="709"/>
        <w:jc w:val="center"/>
        <w:rPr>
          <w:sz w:val="28"/>
          <w:szCs w:val="28"/>
        </w:rPr>
      </w:pPr>
    </w:p>
    <w:p w:rsidR="007F2429" w:rsidRPr="00DD1B62" w:rsidRDefault="007F2429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Расчет трудозатрат на 1 объект: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>ТЗ = (п раб. * t)/продолжительность рабочего дня, где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п раб. – число работников, участвующих в работе;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7F2429" w:rsidRPr="00DD1B62" w:rsidRDefault="007F2429" w:rsidP="007F2429">
      <w:pPr>
        <w:ind w:left="567" w:firstLine="709"/>
        <w:rPr>
          <w:sz w:val="28"/>
          <w:szCs w:val="28"/>
        </w:rPr>
      </w:pPr>
      <w:r w:rsidRPr="00DD1B62">
        <w:rPr>
          <w:sz w:val="28"/>
          <w:szCs w:val="28"/>
        </w:rPr>
        <w:t xml:space="preserve">ТЗ = (1 * </w:t>
      </w:r>
      <w:r w:rsidR="001B2F09" w:rsidRPr="00DD1B62">
        <w:rPr>
          <w:sz w:val="28"/>
          <w:szCs w:val="28"/>
        </w:rPr>
        <w:t>8</w:t>
      </w:r>
      <w:r w:rsidRPr="00DD1B62">
        <w:rPr>
          <w:sz w:val="28"/>
          <w:szCs w:val="28"/>
        </w:rPr>
        <w:t xml:space="preserve"> час</w:t>
      </w:r>
      <w:r w:rsidR="001B2F09" w:rsidRPr="00DD1B62">
        <w:rPr>
          <w:sz w:val="28"/>
          <w:szCs w:val="28"/>
        </w:rPr>
        <w:t>ов</w:t>
      </w:r>
      <w:r w:rsidRPr="00DD1B62">
        <w:rPr>
          <w:sz w:val="28"/>
          <w:szCs w:val="28"/>
        </w:rPr>
        <w:t xml:space="preserve">) / 8 = </w:t>
      </w:r>
      <w:r w:rsidR="001B2F09" w:rsidRPr="00DD1B62">
        <w:rPr>
          <w:sz w:val="28"/>
          <w:szCs w:val="28"/>
        </w:rPr>
        <w:t>1 человеко-день</w:t>
      </w:r>
      <w:r w:rsidR="00115665" w:rsidRPr="00DD1B62">
        <w:rPr>
          <w:sz w:val="28"/>
          <w:szCs w:val="28"/>
        </w:rPr>
        <w:t xml:space="preserve"> = 8 часов</w:t>
      </w:r>
      <w:r w:rsidRPr="00DD1B62">
        <w:rPr>
          <w:sz w:val="28"/>
          <w:szCs w:val="28"/>
        </w:rPr>
        <w:t>.</w:t>
      </w:r>
    </w:p>
    <w:p w:rsidR="007F2429" w:rsidRPr="00DD1B62" w:rsidRDefault="007F2429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В качестве заработной платы заявителя взята среднемесячная номинальная начисленная заработная плата одного работника в городе Сургуте за 2019 года (данные взяты из основных показателей социально-экономического развития муниципального образования городской округ город Сургут за 2019 год, опубликованном на официальном портале Администрации города) и составляет 89 324 руб. </w:t>
      </w:r>
    </w:p>
    <w:p w:rsidR="007F2429" w:rsidRPr="00DD1B62" w:rsidRDefault="007F2429" w:rsidP="007F2429">
      <w:pPr>
        <w:ind w:left="567" w:firstLine="709"/>
        <w:rPr>
          <w:sz w:val="28"/>
          <w:szCs w:val="28"/>
        </w:rPr>
      </w:pPr>
      <w:r w:rsidRPr="00DD1B62">
        <w:rPr>
          <w:sz w:val="28"/>
          <w:szCs w:val="28"/>
        </w:rPr>
        <w:t>Средняя заработная плата = 89 324 руб.</w:t>
      </w:r>
    </w:p>
    <w:p w:rsidR="007F2429" w:rsidRPr="00DD1B62" w:rsidRDefault="007F2429" w:rsidP="007F2429">
      <w:pPr>
        <w:ind w:left="567" w:firstLine="709"/>
        <w:rPr>
          <w:sz w:val="28"/>
          <w:szCs w:val="28"/>
        </w:rPr>
      </w:pPr>
      <w:r w:rsidRPr="00DD1B62">
        <w:rPr>
          <w:sz w:val="28"/>
          <w:szCs w:val="28"/>
        </w:rPr>
        <w:t xml:space="preserve">Рабочий месяц = 22 раб. дня = 176 часов (8-часовой рабочий день). </w:t>
      </w:r>
    </w:p>
    <w:p w:rsidR="007F2429" w:rsidRPr="00DD1B62" w:rsidRDefault="007F2429" w:rsidP="007F2429">
      <w:pPr>
        <w:ind w:left="567" w:firstLine="709"/>
        <w:rPr>
          <w:sz w:val="28"/>
          <w:szCs w:val="28"/>
        </w:rPr>
      </w:pPr>
      <w:r w:rsidRPr="00DD1B62">
        <w:rPr>
          <w:sz w:val="28"/>
          <w:szCs w:val="28"/>
        </w:rPr>
        <w:t>Средняя стоимость работы часа = 89 324/176 = 507,52 руб.</w:t>
      </w:r>
    </w:p>
    <w:p w:rsidR="007F2429" w:rsidRPr="00DD1B62" w:rsidRDefault="007F2429" w:rsidP="007F2429">
      <w:pPr>
        <w:ind w:left="567" w:firstLine="709"/>
        <w:rPr>
          <w:sz w:val="28"/>
          <w:szCs w:val="28"/>
        </w:rPr>
      </w:pPr>
      <w:r w:rsidRPr="00DD1B62">
        <w:rPr>
          <w:sz w:val="28"/>
          <w:szCs w:val="28"/>
        </w:rPr>
        <w:t>С учетом начислений на оплату труда (30,2%) – 660,79 руб.</w:t>
      </w:r>
    </w:p>
    <w:p w:rsidR="007F2429" w:rsidRPr="00DD1B62" w:rsidRDefault="007F2429" w:rsidP="007F2429">
      <w:pPr>
        <w:ind w:firstLine="709"/>
        <w:jc w:val="center"/>
        <w:rPr>
          <w:sz w:val="28"/>
          <w:szCs w:val="28"/>
        </w:rPr>
      </w:pPr>
    </w:p>
    <w:p w:rsidR="007F2429" w:rsidRPr="00DD1B62" w:rsidRDefault="007F2429" w:rsidP="007F24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7F2429" w:rsidRPr="00DD1B62" w:rsidRDefault="005F5CA4" w:rsidP="005F5CA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1. </w:t>
      </w:r>
      <w:r w:rsidR="007F2429" w:rsidRPr="00DD1B62">
        <w:rPr>
          <w:sz w:val="28"/>
          <w:szCs w:val="28"/>
        </w:rPr>
        <w:t>Получение</w:t>
      </w:r>
      <w:r w:rsidR="00115665" w:rsidRPr="00DD1B62">
        <w:rPr>
          <w:sz w:val="28"/>
          <w:szCs w:val="28"/>
        </w:rPr>
        <w:t xml:space="preserve"> справок</w:t>
      </w:r>
      <w:r w:rsidR="003B33BB" w:rsidRPr="00DD1B62">
        <w:rPr>
          <w:sz w:val="28"/>
          <w:szCs w:val="28"/>
        </w:rPr>
        <w:t>, подготовка информации</w:t>
      </w:r>
      <w:r w:rsidR="007F2429" w:rsidRPr="00DD1B62">
        <w:rPr>
          <w:sz w:val="28"/>
          <w:szCs w:val="28"/>
        </w:rPr>
        <w:t xml:space="preserve">, копирование документов. </w:t>
      </w:r>
    </w:p>
    <w:p w:rsidR="005F5CA4" w:rsidRPr="00DD1B62" w:rsidRDefault="005F5CA4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2. </w:t>
      </w:r>
      <w:r w:rsidR="007F2429" w:rsidRPr="00DD1B62">
        <w:rPr>
          <w:sz w:val="28"/>
          <w:szCs w:val="28"/>
        </w:rPr>
        <w:t>Подготовка (формирование) и предоставление заяв</w:t>
      </w:r>
      <w:r w:rsidRPr="00DD1B62">
        <w:rPr>
          <w:sz w:val="28"/>
          <w:szCs w:val="28"/>
        </w:rPr>
        <w:t>ки.</w:t>
      </w:r>
    </w:p>
    <w:p w:rsidR="007F2429" w:rsidRPr="00DD1B62" w:rsidRDefault="005F5CA4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Подготовка и предоставление заявки </w:t>
      </w:r>
      <w:r w:rsidR="001A0B6B" w:rsidRPr="00DD1B62">
        <w:rPr>
          <w:sz w:val="28"/>
          <w:szCs w:val="28"/>
        </w:rPr>
        <w:t>з</w:t>
      </w:r>
      <w:r w:rsidR="007F2429" w:rsidRPr="00DD1B62">
        <w:rPr>
          <w:sz w:val="28"/>
          <w:szCs w:val="28"/>
        </w:rPr>
        <w:t xml:space="preserve">аймет в среднем </w:t>
      </w:r>
      <w:r w:rsidR="001A0B6B" w:rsidRPr="00DD1B62">
        <w:rPr>
          <w:sz w:val="28"/>
          <w:szCs w:val="28"/>
        </w:rPr>
        <w:t>8</w:t>
      </w:r>
      <w:r w:rsidR="007F2429" w:rsidRPr="00DD1B62">
        <w:rPr>
          <w:sz w:val="28"/>
          <w:szCs w:val="28"/>
        </w:rPr>
        <w:t xml:space="preserve"> час</w:t>
      </w:r>
      <w:r w:rsidR="001A0B6B" w:rsidRPr="00DD1B62">
        <w:rPr>
          <w:sz w:val="28"/>
          <w:szCs w:val="28"/>
        </w:rPr>
        <w:t>ов</w:t>
      </w:r>
      <w:r w:rsidR="007F2429" w:rsidRPr="00DD1B62">
        <w:rPr>
          <w:sz w:val="28"/>
          <w:szCs w:val="28"/>
        </w:rPr>
        <w:t xml:space="preserve">. </w:t>
      </w:r>
    </w:p>
    <w:p w:rsidR="005F5CA4" w:rsidRPr="00DD1B62" w:rsidRDefault="005F5CA4" w:rsidP="007F2429">
      <w:pPr>
        <w:ind w:firstLine="709"/>
        <w:jc w:val="both"/>
        <w:rPr>
          <w:sz w:val="28"/>
          <w:szCs w:val="28"/>
        </w:rPr>
      </w:pPr>
    </w:p>
    <w:p w:rsidR="007F2429" w:rsidRPr="00DD1B62" w:rsidRDefault="007F2429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Оплата составит: </w:t>
      </w:r>
    </w:p>
    <w:p w:rsidR="007F2429" w:rsidRPr="00DD1B62" w:rsidRDefault="007F2429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Тит = </w:t>
      </w:r>
      <w:r w:rsidR="001A0B6B" w:rsidRPr="00DD1B62">
        <w:rPr>
          <w:sz w:val="28"/>
          <w:szCs w:val="28"/>
        </w:rPr>
        <w:t>8</w:t>
      </w:r>
      <w:r w:rsidRPr="00DD1B62">
        <w:rPr>
          <w:sz w:val="28"/>
          <w:szCs w:val="28"/>
        </w:rPr>
        <w:t xml:space="preserve"> * 660,79 = </w:t>
      </w:r>
      <w:r w:rsidR="001A0B6B" w:rsidRPr="00DD1B62">
        <w:rPr>
          <w:sz w:val="28"/>
          <w:szCs w:val="28"/>
        </w:rPr>
        <w:t>5 286,32</w:t>
      </w:r>
      <w:r w:rsidRPr="00DD1B62">
        <w:rPr>
          <w:sz w:val="28"/>
          <w:szCs w:val="28"/>
        </w:rPr>
        <w:t xml:space="preserve"> 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Картридж – 1 000 руб./шт.</w:t>
      </w:r>
    </w:p>
    <w:p w:rsidR="004C6697" w:rsidRPr="00DD1B62" w:rsidRDefault="004C6697" w:rsidP="004C6697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Пачка бумаги (А4) – 250 руб./пачка</w:t>
      </w:r>
    </w:p>
    <w:p w:rsidR="00AF6F06" w:rsidRPr="00DD1B62" w:rsidRDefault="00AF6F06" w:rsidP="004C6697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Конверт (А4) </w:t>
      </w:r>
      <w:r w:rsidR="003B33BB" w:rsidRPr="00DD1B62">
        <w:rPr>
          <w:sz w:val="28"/>
          <w:szCs w:val="28"/>
        </w:rPr>
        <w:t>–</w:t>
      </w:r>
      <w:r w:rsidRPr="00DD1B62">
        <w:rPr>
          <w:sz w:val="28"/>
          <w:szCs w:val="28"/>
        </w:rPr>
        <w:t xml:space="preserve"> </w:t>
      </w:r>
      <w:r w:rsidR="003B33BB" w:rsidRPr="00DD1B62">
        <w:rPr>
          <w:sz w:val="28"/>
          <w:szCs w:val="28"/>
        </w:rPr>
        <w:t xml:space="preserve">15 </w:t>
      </w:r>
      <w:proofErr w:type="spellStart"/>
      <w:r w:rsidR="003B33BB" w:rsidRPr="00DD1B62">
        <w:rPr>
          <w:sz w:val="28"/>
          <w:szCs w:val="28"/>
        </w:rPr>
        <w:t>руб</w:t>
      </w:r>
      <w:proofErr w:type="spellEnd"/>
      <w:r w:rsidR="003B33BB" w:rsidRPr="00DD1B62">
        <w:rPr>
          <w:sz w:val="28"/>
          <w:szCs w:val="28"/>
        </w:rPr>
        <w:t>/шт.</w:t>
      </w:r>
    </w:p>
    <w:p w:rsidR="004C6697" w:rsidRPr="00DD1B62" w:rsidRDefault="004C6697" w:rsidP="004C6697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(данные из сети интернет, с официальных сайтов предприятий продажи).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>ИЭ</w:t>
      </w:r>
      <w:r w:rsidRPr="00DD1B62">
        <w:rPr>
          <w:sz w:val="28"/>
          <w:szCs w:val="28"/>
        </w:rPr>
        <w:t>=МР/(</w:t>
      </w:r>
      <w:r w:rsidRPr="00DD1B62">
        <w:rPr>
          <w:sz w:val="28"/>
          <w:szCs w:val="28"/>
          <w:lang w:val="en-US"/>
        </w:rPr>
        <w:t>n</w:t>
      </w:r>
      <w:r w:rsidRPr="00DD1B62">
        <w:rPr>
          <w:sz w:val="28"/>
          <w:szCs w:val="28"/>
        </w:rPr>
        <w:t>*</w:t>
      </w:r>
      <w:r w:rsidRPr="00DD1B62">
        <w:rPr>
          <w:sz w:val="28"/>
          <w:szCs w:val="28"/>
          <w:lang w:val="en-US"/>
        </w:rPr>
        <w:t>q</w:t>
      </w:r>
      <w:r w:rsidRPr="00DD1B62">
        <w:rPr>
          <w:sz w:val="28"/>
          <w:szCs w:val="28"/>
        </w:rPr>
        <w:t>), где: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МР – средняя рыночная цена на соответствующий товар;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  <w:lang w:val="en-US"/>
        </w:rPr>
        <w:t>n</w:t>
      </w:r>
      <w:r w:rsidRPr="00DD1B62">
        <w:rPr>
          <w:sz w:val="28"/>
          <w:szCs w:val="28"/>
        </w:rPr>
        <w:t xml:space="preserve"> – </w:t>
      </w:r>
      <w:proofErr w:type="gramStart"/>
      <w:r w:rsidRPr="00DD1B62">
        <w:rPr>
          <w:sz w:val="28"/>
          <w:szCs w:val="28"/>
        </w:rPr>
        <w:t>нормативное</w:t>
      </w:r>
      <w:proofErr w:type="gramEnd"/>
      <w:r w:rsidRPr="00DD1B62">
        <w:rPr>
          <w:sz w:val="28"/>
          <w:szCs w:val="28"/>
        </w:rPr>
        <w:t xml:space="preserve"> число лет службы приобретения (для работ (услуг) и расходных материалов </w:t>
      </w:r>
      <w:r w:rsidRPr="00DD1B62">
        <w:rPr>
          <w:sz w:val="28"/>
          <w:szCs w:val="28"/>
          <w:lang w:val="en-US"/>
        </w:rPr>
        <w:t>n</w:t>
      </w:r>
      <w:r w:rsidRPr="00DD1B62">
        <w:rPr>
          <w:sz w:val="28"/>
          <w:szCs w:val="28"/>
        </w:rPr>
        <w:t>=1)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  <w:lang w:val="en-US"/>
        </w:rPr>
        <w:t>q</w:t>
      </w:r>
      <w:r w:rsidRPr="00DD1B62">
        <w:rPr>
          <w:sz w:val="28"/>
          <w:szCs w:val="28"/>
        </w:rPr>
        <w:t xml:space="preserve"> – </w:t>
      </w:r>
      <w:proofErr w:type="gramStart"/>
      <w:r w:rsidRPr="00DD1B62">
        <w:rPr>
          <w:sz w:val="28"/>
          <w:szCs w:val="28"/>
        </w:rPr>
        <w:t>ожидаемое</w:t>
      </w:r>
      <w:proofErr w:type="gramEnd"/>
      <w:r w:rsidRPr="00DD1B62">
        <w:rPr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4C6697" w:rsidRPr="00DD1B62" w:rsidRDefault="004C6697" w:rsidP="004C6697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>ИЭ</w:t>
      </w:r>
      <w:r w:rsidRPr="00DD1B62">
        <w:rPr>
          <w:sz w:val="28"/>
          <w:szCs w:val="28"/>
        </w:rPr>
        <w:t>= (1000,00 + 250,00</w:t>
      </w:r>
      <w:r w:rsidR="003B33BB" w:rsidRPr="00DD1B62">
        <w:rPr>
          <w:sz w:val="28"/>
          <w:szCs w:val="28"/>
        </w:rPr>
        <w:t>+30</w:t>
      </w:r>
      <w:r w:rsidRPr="00DD1B62">
        <w:rPr>
          <w:sz w:val="28"/>
          <w:szCs w:val="28"/>
        </w:rPr>
        <w:t>)</w:t>
      </w:r>
      <w:proofErr w:type="gramStart"/>
      <w:r w:rsidRPr="00DD1B62">
        <w:rPr>
          <w:sz w:val="28"/>
          <w:szCs w:val="28"/>
        </w:rPr>
        <w:t>/(</w:t>
      </w:r>
      <w:proofErr w:type="gramEnd"/>
      <w:r w:rsidRPr="00DD1B62">
        <w:rPr>
          <w:sz w:val="28"/>
          <w:szCs w:val="28"/>
        </w:rPr>
        <w:t>1*1) = 1 2</w:t>
      </w:r>
      <w:r w:rsidR="003B33BB" w:rsidRPr="00DD1B62">
        <w:rPr>
          <w:sz w:val="28"/>
          <w:szCs w:val="28"/>
        </w:rPr>
        <w:t>8</w:t>
      </w:r>
      <w:r w:rsidRPr="00DD1B62">
        <w:rPr>
          <w:sz w:val="28"/>
          <w:szCs w:val="28"/>
        </w:rPr>
        <w:t>0,00 руб.</w:t>
      </w:r>
    </w:p>
    <w:p w:rsidR="001A0B6B" w:rsidRPr="00DD1B62" w:rsidRDefault="001A0B6B" w:rsidP="001A0B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Для реализации информационных элементов, определенных во 2 этапе, заявитель понесет расходы на поездки в среднем 4 поездки.</w:t>
      </w:r>
    </w:p>
    <w:p w:rsidR="001A0B6B" w:rsidRPr="00DD1B62" w:rsidRDefault="001A0B6B" w:rsidP="001A0B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</w:t>
      </w:r>
      <w:r w:rsidRPr="00DD1B62">
        <w:rPr>
          <w:sz w:val="28"/>
          <w:szCs w:val="28"/>
        </w:rPr>
        <w:lastRenderedPageBreak/>
        <w:t>«МЗ» на период с 1 января по 31 декабря 2020 года, утвержденный приказом Региональной службы по тарифам автономного округа от 11.12.2019 № 134-нп, который составляет 26,00 рублей за 1 поездку.</w:t>
      </w:r>
    </w:p>
    <w:p w:rsidR="001A0B6B" w:rsidRPr="00DD1B62" w:rsidRDefault="001A0B6B" w:rsidP="001A0B6B">
      <w:pPr>
        <w:tabs>
          <w:tab w:val="left" w:pos="851"/>
        </w:tabs>
        <w:jc w:val="both"/>
        <w:rPr>
          <w:b/>
          <w:sz w:val="28"/>
          <w:szCs w:val="28"/>
        </w:rPr>
      </w:pPr>
      <w:r w:rsidRPr="00DD1B62">
        <w:rPr>
          <w:sz w:val="28"/>
          <w:szCs w:val="28"/>
        </w:rPr>
        <w:t xml:space="preserve">          4 * 26,00 = 104,00 руб.</w:t>
      </w:r>
    </w:p>
    <w:p w:rsidR="001A0B6B" w:rsidRPr="00DD1B62" w:rsidRDefault="001A0B6B" w:rsidP="001A0B6B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7 этап. Сумма информационных издержек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И</w:t>
      </w:r>
      <w:r w:rsidRPr="00DD1B62">
        <w:rPr>
          <w:sz w:val="28"/>
          <w:szCs w:val="28"/>
          <w:vertAlign w:val="subscript"/>
        </w:rPr>
        <w:t xml:space="preserve">ИТ </w:t>
      </w:r>
      <w:r w:rsidRPr="00DD1B62">
        <w:rPr>
          <w:sz w:val="28"/>
          <w:szCs w:val="28"/>
        </w:rPr>
        <w:t xml:space="preserve">= </w:t>
      </w:r>
      <w:r w:rsidR="004C6697" w:rsidRPr="00DD1B62">
        <w:rPr>
          <w:sz w:val="28"/>
          <w:szCs w:val="28"/>
        </w:rPr>
        <w:t>Тит</w:t>
      </w:r>
      <w:r w:rsidRPr="00DD1B62">
        <w:rPr>
          <w:sz w:val="28"/>
          <w:szCs w:val="28"/>
          <w:vertAlign w:val="subscript"/>
        </w:rPr>
        <w:t xml:space="preserve"> </w:t>
      </w:r>
      <w:r w:rsidRPr="00DD1B62">
        <w:rPr>
          <w:sz w:val="28"/>
          <w:szCs w:val="28"/>
        </w:rPr>
        <w:t>+ А</w:t>
      </w:r>
      <w:r w:rsidRPr="00DD1B62">
        <w:rPr>
          <w:sz w:val="28"/>
          <w:szCs w:val="28"/>
          <w:vertAlign w:val="subscript"/>
        </w:rPr>
        <w:t>ИТ</w:t>
      </w:r>
      <w:r w:rsidR="00AD25E4" w:rsidRPr="00DD1B62">
        <w:rPr>
          <w:sz w:val="28"/>
          <w:szCs w:val="28"/>
          <w:vertAlign w:val="subscript"/>
        </w:rPr>
        <w:t xml:space="preserve"> </w:t>
      </w:r>
      <w:r w:rsidR="00AD25E4" w:rsidRPr="00DD1B62">
        <w:rPr>
          <w:sz w:val="28"/>
          <w:szCs w:val="28"/>
        </w:rPr>
        <w:t>+ А</w:t>
      </w:r>
      <w:r w:rsidR="00AD25E4" w:rsidRPr="00DD1B62">
        <w:rPr>
          <w:sz w:val="28"/>
          <w:szCs w:val="28"/>
          <w:vertAlign w:val="subscript"/>
        </w:rPr>
        <w:t xml:space="preserve"> ТР</w:t>
      </w:r>
      <w:r w:rsidRPr="00DD1B62">
        <w:rPr>
          <w:sz w:val="28"/>
          <w:szCs w:val="28"/>
          <w:vertAlign w:val="subscript"/>
        </w:rPr>
        <w:t>,</w:t>
      </w:r>
      <w:r w:rsidRPr="00DD1B62">
        <w:rPr>
          <w:sz w:val="28"/>
          <w:szCs w:val="28"/>
        </w:rPr>
        <w:t xml:space="preserve"> где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4C6697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Т</w:t>
      </w:r>
      <w:r w:rsidR="00B67D15" w:rsidRPr="00DD1B62">
        <w:rPr>
          <w:sz w:val="28"/>
          <w:szCs w:val="28"/>
          <w:vertAlign w:val="subscript"/>
        </w:rPr>
        <w:t>ИТ</w:t>
      </w:r>
      <w:r w:rsidR="00B67D15" w:rsidRPr="00DD1B62">
        <w:rPr>
          <w:sz w:val="28"/>
          <w:szCs w:val="28"/>
        </w:rPr>
        <w:t xml:space="preserve"> – </w:t>
      </w:r>
      <w:r w:rsidR="004022A4" w:rsidRPr="00DD1B62">
        <w:rPr>
          <w:sz w:val="28"/>
          <w:szCs w:val="28"/>
        </w:rPr>
        <w:t>оплата труда за п</w:t>
      </w:r>
      <w:r w:rsidRPr="00DD1B62">
        <w:rPr>
          <w:sz w:val="28"/>
          <w:szCs w:val="28"/>
        </w:rPr>
        <w:t>одготовк</w:t>
      </w:r>
      <w:r w:rsidR="004022A4" w:rsidRPr="00DD1B62">
        <w:rPr>
          <w:sz w:val="28"/>
          <w:szCs w:val="28"/>
        </w:rPr>
        <w:t>у</w:t>
      </w:r>
      <w:r w:rsidRPr="00DD1B62">
        <w:rPr>
          <w:sz w:val="28"/>
          <w:szCs w:val="28"/>
        </w:rPr>
        <w:t xml:space="preserve"> (формирование) и предоставление пакета документов</w:t>
      </w:r>
      <w:r w:rsidR="00B67D15" w:rsidRPr="00DD1B62">
        <w:rPr>
          <w:sz w:val="28"/>
          <w:szCs w:val="28"/>
        </w:rPr>
        <w:t>, полученных на пятом этапе, на выполнение информационного требования</w:t>
      </w:r>
    </w:p>
    <w:p w:rsidR="00AD25E4" w:rsidRPr="00DD1B62" w:rsidRDefault="00B67D15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>ИТ</w:t>
      </w:r>
      <w:r w:rsidRPr="00DD1B62"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AD25E4" w:rsidRPr="00DD1B62">
        <w:rPr>
          <w:sz w:val="28"/>
          <w:szCs w:val="28"/>
        </w:rPr>
        <w:t>;</w:t>
      </w:r>
    </w:p>
    <w:p w:rsidR="00B67D15" w:rsidRPr="00DD1B62" w:rsidRDefault="00AD25E4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 xml:space="preserve"> </w:t>
      </w:r>
      <w:proofErr w:type="gramStart"/>
      <w:r w:rsidRPr="00DD1B62">
        <w:rPr>
          <w:sz w:val="28"/>
          <w:szCs w:val="28"/>
          <w:vertAlign w:val="subscript"/>
        </w:rPr>
        <w:t>ТР  -</w:t>
      </w:r>
      <w:proofErr w:type="gramEnd"/>
      <w:r w:rsidRPr="00DD1B62">
        <w:rPr>
          <w:sz w:val="28"/>
          <w:szCs w:val="28"/>
          <w:vertAlign w:val="subscript"/>
        </w:rPr>
        <w:t xml:space="preserve"> </w:t>
      </w:r>
      <w:r w:rsidRPr="00DD1B62">
        <w:rPr>
          <w:sz w:val="28"/>
          <w:szCs w:val="28"/>
        </w:rPr>
        <w:t>– транспортные расходы</w:t>
      </w:r>
      <w:r w:rsidR="004022A4" w:rsidRPr="00DD1B62">
        <w:rPr>
          <w:sz w:val="28"/>
          <w:szCs w:val="28"/>
        </w:rPr>
        <w:t>, необходимых для выполнения информационного требования.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И</w:t>
      </w:r>
      <w:r w:rsidRPr="00DD1B62">
        <w:rPr>
          <w:sz w:val="28"/>
          <w:szCs w:val="28"/>
          <w:vertAlign w:val="subscript"/>
        </w:rPr>
        <w:t>ИТ</w:t>
      </w:r>
      <w:r w:rsidRPr="00DD1B62">
        <w:rPr>
          <w:sz w:val="28"/>
          <w:szCs w:val="28"/>
        </w:rPr>
        <w:t xml:space="preserve">= </w:t>
      </w:r>
      <w:r w:rsidR="001A0B6B" w:rsidRPr="00DD1B62">
        <w:rPr>
          <w:sz w:val="28"/>
          <w:szCs w:val="28"/>
        </w:rPr>
        <w:t>5286,32</w:t>
      </w:r>
      <w:r w:rsidR="00120A08" w:rsidRPr="00DD1B62">
        <w:rPr>
          <w:sz w:val="28"/>
          <w:szCs w:val="28"/>
        </w:rPr>
        <w:t>+ 1 </w:t>
      </w:r>
      <w:r w:rsidR="003B33BB" w:rsidRPr="00DD1B62">
        <w:rPr>
          <w:sz w:val="28"/>
          <w:szCs w:val="28"/>
        </w:rPr>
        <w:t>280</w:t>
      </w:r>
      <w:r w:rsidR="001A0B6B" w:rsidRPr="00DD1B62">
        <w:rPr>
          <w:sz w:val="28"/>
          <w:szCs w:val="28"/>
        </w:rPr>
        <w:t>,00+104</w:t>
      </w:r>
      <w:r w:rsidRPr="00DD1B62">
        <w:rPr>
          <w:sz w:val="28"/>
          <w:szCs w:val="28"/>
        </w:rPr>
        <w:t xml:space="preserve">,00 = </w:t>
      </w:r>
      <w:r w:rsidR="001A0B6B" w:rsidRPr="00DD1B62">
        <w:rPr>
          <w:sz w:val="28"/>
          <w:szCs w:val="28"/>
        </w:rPr>
        <w:t>6</w:t>
      </w:r>
      <w:r w:rsidR="003B33BB" w:rsidRPr="00DD1B62">
        <w:rPr>
          <w:sz w:val="28"/>
          <w:szCs w:val="28"/>
        </w:rPr>
        <w:t> 670,32</w:t>
      </w:r>
      <w:r w:rsidRPr="00DD1B62">
        <w:rPr>
          <w:sz w:val="28"/>
          <w:szCs w:val="28"/>
        </w:rPr>
        <w:t xml:space="preserve"> 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3B33BB" w:rsidRPr="00DD1B62" w:rsidRDefault="00B67D15" w:rsidP="003B33BB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Информацион</w:t>
      </w:r>
      <w:r w:rsidR="001A0B6B" w:rsidRPr="00DD1B62">
        <w:rPr>
          <w:sz w:val="28"/>
          <w:szCs w:val="28"/>
        </w:rPr>
        <w:t>ные издержки на 1 заявителя при подготовке и предоставлении заявки на участие в открытом конкурсе</w:t>
      </w:r>
      <w:r w:rsidR="00C908B9" w:rsidRPr="00DD1B62">
        <w:rPr>
          <w:sz w:val="28"/>
          <w:szCs w:val="28"/>
        </w:rPr>
        <w:t xml:space="preserve"> составят </w:t>
      </w:r>
      <w:r w:rsidR="003B33BB" w:rsidRPr="00DD1B62">
        <w:rPr>
          <w:sz w:val="28"/>
          <w:szCs w:val="28"/>
        </w:rPr>
        <w:t>6 670,32 руб.</w:t>
      </w:r>
    </w:p>
    <w:p w:rsidR="001A0B6B" w:rsidRPr="00DD1B62" w:rsidRDefault="001A0B6B" w:rsidP="001A0B6B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r w:rsidRPr="00DD1B62">
        <w:rPr>
          <w:rFonts w:eastAsia="Calibri"/>
          <w:b/>
          <w:sz w:val="28"/>
          <w:szCs w:val="28"/>
        </w:rPr>
        <w:t>Содержательные издержки отсутствуют.</w:t>
      </w:r>
    </w:p>
    <w:p w:rsidR="00B67D15" w:rsidRPr="00F1659D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szCs w:val="28"/>
        </w:rPr>
      </w:pPr>
    </w:p>
    <w:sectPr w:rsidR="00B67D15" w:rsidRPr="00F1659D" w:rsidSect="004C6697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46114"/>
    <w:rsid w:val="00051A1D"/>
    <w:rsid w:val="00053E98"/>
    <w:rsid w:val="00054841"/>
    <w:rsid w:val="000B2975"/>
    <w:rsid w:val="000B4F89"/>
    <w:rsid w:val="000D61DE"/>
    <w:rsid w:val="000E57C3"/>
    <w:rsid w:val="001007D2"/>
    <w:rsid w:val="00112A18"/>
    <w:rsid w:val="00115665"/>
    <w:rsid w:val="00117572"/>
    <w:rsid w:val="00120A08"/>
    <w:rsid w:val="00123D60"/>
    <w:rsid w:val="0014008E"/>
    <w:rsid w:val="00167837"/>
    <w:rsid w:val="00195B09"/>
    <w:rsid w:val="001A0B6B"/>
    <w:rsid w:val="001A5D78"/>
    <w:rsid w:val="001B2F09"/>
    <w:rsid w:val="001B7D88"/>
    <w:rsid w:val="001C1A8B"/>
    <w:rsid w:val="001C575B"/>
    <w:rsid w:val="001E34C5"/>
    <w:rsid w:val="001F58F4"/>
    <w:rsid w:val="002529A3"/>
    <w:rsid w:val="0026074D"/>
    <w:rsid w:val="00260F4A"/>
    <w:rsid w:val="00264D90"/>
    <w:rsid w:val="002651D6"/>
    <w:rsid w:val="00272D63"/>
    <w:rsid w:val="00275C06"/>
    <w:rsid w:val="002917CC"/>
    <w:rsid w:val="002A1162"/>
    <w:rsid w:val="002A4E05"/>
    <w:rsid w:val="002B5174"/>
    <w:rsid w:val="002C0B8F"/>
    <w:rsid w:val="002C5D4C"/>
    <w:rsid w:val="003133E8"/>
    <w:rsid w:val="00321A9B"/>
    <w:rsid w:val="00327DEC"/>
    <w:rsid w:val="0034016B"/>
    <w:rsid w:val="003777E7"/>
    <w:rsid w:val="00377C84"/>
    <w:rsid w:val="0038146A"/>
    <w:rsid w:val="0038491E"/>
    <w:rsid w:val="00384A8B"/>
    <w:rsid w:val="00392DEF"/>
    <w:rsid w:val="003A0407"/>
    <w:rsid w:val="003A12D7"/>
    <w:rsid w:val="003B33BB"/>
    <w:rsid w:val="003C19A6"/>
    <w:rsid w:val="003C2161"/>
    <w:rsid w:val="003F0E4C"/>
    <w:rsid w:val="003F5C1E"/>
    <w:rsid w:val="004022A4"/>
    <w:rsid w:val="00420DBC"/>
    <w:rsid w:val="00450353"/>
    <w:rsid w:val="00453464"/>
    <w:rsid w:val="00457535"/>
    <w:rsid w:val="00461A8C"/>
    <w:rsid w:val="00466081"/>
    <w:rsid w:val="004736DD"/>
    <w:rsid w:val="00493E18"/>
    <w:rsid w:val="004A0F0D"/>
    <w:rsid w:val="004A2C26"/>
    <w:rsid w:val="004B59D2"/>
    <w:rsid w:val="004C24A1"/>
    <w:rsid w:val="004C46E8"/>
    <w:rsid w:val="004C6697"/>
    <w:rsid w:val="004D63A4"/>
    <w:rsid w:val="004D78D0"/>
    <w:rsid w:val="004D7DC4"/>
    <w:rsid w:val="004E2B96"/>
    <w:rsid w:val="004E2E6E"/>
    <w:rsid w:val="004F07E2"/>
    <w:rsid w:val="00507783"/>
    <w:rsid w:val="00511FCE"/>
    <w:rsid w:val="0051531E"/>
    <w:rsid w:val="00521E21"/>
    <w:rsid w:val="005223B3"/>
    <w:rsid w:val="00541E38"/>
    <w:rsid w:val="005555DD"/>
    <w:rsid w:val="005710B3"/>
    <w:rsid w:val="00573045"/>
    <w:rsid w:val="0057455D"/>
    <w:rsid w:val="005824E4"/>
    <w:rsid w:val="00592751"/>
    <w:rsid w:val="00594513"/>
    <w:rsid w:val="005B3C9A"/>
    <w:rsid w:val="005C29C0"/>
    <w:rsid w:val="005E2252"/>
    <w:rsid w:val="005F4BAC"/>
    <w:rsid w:val="005F5CA4"/>
    <w:rsid w:val="00602333"/>
    <w:rsid w:val="00607004"/>
    <w:rsid w:val="00612DA7"/>
    <w:rsid w:val="006379FF"/>
    <w:rsid w:val="00647E15"/>
    <w:rsid w:val="0066070E"/>
    <w:rsid w:val="00690724"/>
    <w:rsid w:val="0069467F"/>
    <w:rsid w:val="006A2F98"/>
    <w:rsid w:val="006A4EAA"/>
    <w:rsid w:val="006B0477"/>
    <w:rsid w:val="006D31FA"/>
    <w:rsid w:val="006E4A7F"/>
    <w:rsid w:val="00701FA6"/>
    <w:rsid w:val="00730E70"/>
    <w:rsid w:val="007371F9"/>
    <w:rsid w:val="007500E7"/>
    <w:rsid w:val="00797A5C"/>
    <w:rsid w:val="007A2A35"/>
    <w:rsid w:val="007A43E1"/>
    <w:rsid w:val="007B4221"/>
    <w:rsid w:val="007C19F8"/>
    <w:rsid w:val="007C6DCC"/>
    <w:rsid w:val="007D3617"/>
    <w:rsid w:val="007E4BE9"/>
    <w:rsid w:val="007E58E9"/>
    <w:rsid w:val="007F2429"/>
    <w:rsid w:val="00837F2F"/>
    <w:rsid w:val="008423C3"/>
    <w:rsid w:val="008437CE"/>
    <w:rsid w:val="00844E02"/>
    <w:rsid w:val="008651BF"/>
    <w:rsid w:val="00874E3A"/>
    <w:rsid w:val="00880771"/>
    <w:rsid w:val="008867E4"/>
    <w:rsid w:val="00894162"/>
    <w:rsid w:val="008C592A"/>
    <w:rsid w:val="008D36CC"/>
    <w:rsid w:val="008D6A77"/>
    <w:rsid w:val="008D7D2F"/>
    <w:rsid w:val="008E1201"/>
    <w:rsid w:val="008E2520"/>
    <w:rsid w:val="008E3465"/>
    <w:rsid w:val="008F3619"/>
    <w:rsid w:val="009024F7"/>
    <w:rsid w:val="009040FC"/>
    <w:rsid w:val="00905617"/>
    <w:rsid w:val="00907E26"/>
    <w:rsid w:val="00931CEA"/>
    <w:rsid w:val="00933A1F"/>
    <w:rsid w:val="0093611E"/>
    <w:rsid w:val="00936F2E"/>
    <w:rsid w:val="00942DFC"/>
    <w:rsid w:val="009477B5"/>
    <w:rsid w:val="0097737A"/>
    <w:rsid w:val="009845E7"/>
    <w:rsid w:val="009A430D"/>
    <w:rsid w:val="009D09E5"/>
    <w:rsid w:val="009D2FEA"/>
    <w:rsid w:val="00A06609"/>
    <w:rsid w:val="00A1619C"/>
    <w:rsid w:val="00A22642"/>
    <w:rsid w:val="00A50A8F"/>
    <w:rsid w:val="00A57446"/>
    <w:rsid w:val="00A576FE"/>
    <w:rsid w:val="00A701BC"/>
    <w:rsid w:val="00A967C4"/>
    <w:rsid w:val="00AA5386"/>
    <w:rsid w:val="00AA7500"/>
    <w:rsid w:val="00AB2333"/>
    <w:rsid w:val="00AD25E4"/>
    <w:rsid w:val="00AD3490"/>
    <w:rsid w:val="00AF1A8C"/>
    <w:rsid w:val="00AF3D15"/>
    <w:rsid w:val="00AF53E0"/>
    <w:rsid w:val="00AF6F06"/>
    <w:rsid w:val="00B0273B"/>
    <w:rsid w:val="00B1337F"/>
    <w:rsid w:val="00B14733"/>
    <w:rsid w:val="00B30E03"/>
    <w:rsid w:val="00B64D37"/>
    <w:rsid w:val="00B67D15"/>
    <w:rsid w:val="00B744AE"/>
    <w:rsid w:val="00B80497"/>
    <w:rsid w:val="00B8254A"/>
    <w:rsid w:val="00B956DF"/>
    <w:rsid w:val="00BA27DC"/>
    <w:rsid w:val="00BB4D47"/>
    <w:rsid w:val="00BB7112"/>
    <w:rsid w:val="00BC05D3"/>
    <w:rsid w:val="00BD4793"/>
    <w:rsid w:val="00BF3B95"/>
    <w:rsid w:val="00BF503E"/>
    <w:rsid w:val="00BF5358"/>
    <w:rsid w:val="00C04AC1"/>
    <w:rsid w:val="00C22421"/>
    <w:rsid w:val="00C424F6"/>
    <w:rsid w:val="00C42664"/>
    <w:rsid w:val="00C564AC"/>
    <w:rsid w:val="00C67230"/>
    <w:rsid w:val="00C7493B"/>
    <w:rsid w:val="00C77F37"/>
    <w:rsid w:val="00C85B39"/>
    <w:rsid w:val="00C908B9"/>
    <w:rsid w:val="00C9150A"/>
    <w:rsid w:val="00C94D21"/>
    <w:rsid w:val="00CA5BB8"/>
    <w:rsid w:val="00CB0169"/>
    <w:rsid w:val="00CE21AE"/>
    <w:rsid w:val="00CF37CF"/>
    <w:rsid w:val="00CF70BE"/>
    <w:rsid w:val="00D0741E"/>
    <w:rsid w:val="00D10496"/>
    <w:rsid w:val="00D1591A"/>
    <w:rsid w:val="00D3110F"/>
    <w:rsid w:val="00D36535"/>
    <w:rsid w:val="00D4676B"/>
    <w:rsid w:val="00D517FB"/>
    <w:rsid w:val="00D63930"/>
    <w:rsid w:val="00D6493C"/>
    <w:rsid w:val="00D92C8F"/>
    <w:rsid w:val="00D9714F"/>
    <w:rsid w:val="00DA376E"/>
    <w:rsid w:val="00DA693B"/>
    <w:rsid w:val="00DD1B62"/>
    <w:rsid w:val="00E23754"/>
    <w:rsid w:val="00E57F7C"/>
    <w:rsid w:val="00E95ACD"/>
    <w:rsid w:val="00E95F3A"/>
    <w:rsid w:val="00EB1FFA"/>
    <w:rsid w:val="00EB271A"/>
    <w:rsid w:val="00EB2784"/>
    <w:rsid w:val="00EB7B46"/>
    <w:rsid w:val="00ED078F"/>
    <w:rsid w:val="00EF7D6B"/>
    <w:rsid w:val="00F12CEF"/>
    <w:rsid w:val="00F46357"/>
    <w:rsid w:val="00F541CF"/>
    <w:rsid w:val="00F55C78"/>
    <w:rsid w:val="00F60380"/>
    <w:rsid w:val="00F6040F"/>
    <w:rsid w:val="00F62EE6"/>
    <w:rsid w:val="00F71945"/>
    <w:rsid w:val="00F74A12"/>
    <w:rsid w:val="00F75E47"/>
    <w:rsid w:val="00F846E6"/>
    <w:rsid w:val="00FB5EC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B489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E157-11BE-4864-9E22-F9919230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Беленец Оксана Викторовна</cp:lastModifiedBy>
  <cp:revision>36</cp:revision>
  <cp:lastPrinted>2020-03-16T13:03:00Z</cp:lastPrinted>
  <dcterms:created xsi:type="dcterms:W3CDTF">2020-03-17T06:08:00Z</dcterms:created>
  <dcterms:modified xsi:type="dcterms:W3CDTF">2021-01-25T11:33:00Z</dcterms:modified>
</cp:coreProperties>
</file>