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7D" w:rsidRPr="00E9377D" w:rsidRDefault="00E9377D" w:rsidP="00E937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ПОЛОЖЕНИЕ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о Конкурсе творческих работ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 xml:space="preserve">«Роль библиотек в формировании гражданского общества в </w:t>
      </w:r>
      <w:proofErr w:type="gramStart"/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России»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b/>
          <w:bCs/>
          <w:color w:val="3366FF"/>
          <w:sz w:val="18"/>
          <w:szCs w:val="18"/>
          <w:lang w:eastAsia="ru-RU"/>
        </w:rPr>
        <w:t>Тема</w:t>
      </w:r>
      <w:proofErr w:type="gramEnd"/>
      <w:r w:rsidRPr="00E9377D">
        <w:rPr>
          <w:rFonts w:ascii="Times New Roman" w:eastAsia="Times New Roman" w:hAnsi="Times New Roman" w:cs="Times New Roman"/>
          <w:b/>
          <w:bCs/>
          <w:color w:val="3366FF"/>
          <w:sz w:val="18"/>
          <w:szCs w:val="18"/>
          <w:lang w:eastAsia="ru-RU"/>
        </w:rPr>
        <w:t xml:space="preserve"> 2016 года «110 лет парламентаризма в России»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под эгидой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Национальной библиотечной ассоциации «БИБЛИОТЕКИ БУДУЩЕГО», при поддержке Государственной Думы Федерального Собрания Российской Федерации, Министерства культуры Российской Федерации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Общие положения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Конкурс на лучшую творческую работу о роли библиотек в формировании гражданского общества в России (далее - Конкурс) проводится ежегодно под эгидой Национальной библиотечной ассоциации «БИБЛИОТЕКИ БУДУЩЕГО» при поддержке Государственной Думы Федерального Собрания Российской Федерации и Министерства культуры Российской Федерации. В Конкурсе принимают участие работы, представленные работниками библиотек персонально, творческими коллективами работников библиотек, возможно совместно с читателями библиотек, студентов вузов культуры, обучающихся по библиотечной специальности в содружестве с библиотеками, творческие сообщества двух или нескольких российских библиотек.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Настоящее Положение определяет порядок организации и проведения Конкурса в 2016 году. Тема 2016 года «110 лет парламентаризма в России».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Обсуждения и утверждение темы Конкурса в последующие годы будет проводиться ежегодно Организационным комитетом Конкурса в рамках Международного профессионального форума "Книга. Культура. Образование. Инновации" ("Крым-2016").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1. Организаторы, Организационный комитет и Конкурсная комиссия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Организатором Конкурса выступает Национальная библиотечная ассоциации «БИБЛИОТЕКИ БУДУЩЕГО» (далее НАББ), при поддержке Государственной Думы Федерального Собрания Российской Федерации (Государственная Дума ФС РФ) и Министерства культуры Российской Федерации (Минкультуры России), далее вместе - организаторы конкурса.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1.1. Организаторы Конкурса создают Оргкомитет Конкурса (далее – Оргкомитет), для работы в котором приглашают представителей организаторов, а также представителей библиотечной и научной общественности, экспертного сообщества.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К компетенции Оргкомитета Конкурса относятся следующие вопросы: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объявление темы ежегодного Конкурса, разработка конкурсной документации, принципов и критериев оценки представленных на конкурс работ;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 xml:space="preserve">- доведение до потенциальных участников информации о теме и об условиях проведения Конкурса, а также итогах Конкурса в средствах массовой информации и </w:t>
      </w:r>
      <w:proofErr w:type="spell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соцмедиа</w:t>
      </w:r>
      <w:proofErr w:type="spell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обеспечение условий для работы Конкурсной комиссии и;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формирование премиального фонда для награждения победителей Конкурса.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1.2. Для оценки конкурсных работ и подведения итогов Конкурса Оргкомитетом создается Конкурсная комиссия, которая формируется из представителей НАББ, органов государственной власти и местного самоуправления, представителей общественных организаций, научных учреждений и средств массовой информации.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1.3. Состав Конкурсной комиссии утверждается Оргкомитетом.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1.4. К компетенции Конкурсной комиссии относится: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 xml:space="preserve">- получение, рассмотрение и регистрация творческих работ, присланных на </w:t>
      </w: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Конкурс;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формирование из представленных на Конкурс работ списка участников, допущенных к конкурсным процедурам в соответствии с условиями Конкурса;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оценка творческих работ в соответствии с системой критериев, разработанных Оргкомитетом Конкурса;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выбор победителей в номинациях и представление их в Оргкомитет для утверждения.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1.5. Заседание Конкурсной комиссии считается правомочным, если в нем принимает участие не менее 2/3 утвержденного состава членов Конкурсной комиссии. Решения принимаются открытым голосованием, простым большинством голосов присутствующих членов Конкурсной комиссии.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1.6. Результаты работы Конкурсной комиссии оформляются решением, которое подписывается председателем и секретарем Конкурсной комиссии.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2. Цели и задачи Конкурса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2.1. Конкурс проводится в целях привлечения внимания библиотечной общественности к проблемам формирования в России зрелого гражданского общества, пропаганде и внедрению в повседневную жизнь гражданских ценностей и добродетелей, социальной активности населения и роли библиотек в этой работе.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2.2. Задачами Конкурса являются: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вовлечение работников и читателей российских библиотек к решению вопросов, связанных со становлением и развитием гражданского общества в регионах России;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 xml:space="preserve">- активизация краеведческой работы по вопросам сбора, обработки и систематизации информации об опыте социальной активности населения, о развитии местного самоуправления, об участии общественности в решении важнейших социальных задач, об 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lastRenderedPageBreak/>
        <w:t>успешных проектах, связанных с поддержкой населением социальных инициатив органов власти и управления;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внедрение средствами библиотечно-информационной деятельности стандартов гражданских добродетелей в повседневную жизнь, таких как честность, доброта, трудолюбие, ответственность, порядочность, отзывчивость и т.п.;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побуждение библиотечной и читательской общественности к активному и заинтересованному обсуждению с их выборными представителями в органах законодательной власти всех важнейших вопросов экономической, общественной и социальной жизни региона;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совершенствование профессиональной компетенции работников библиотек в вопросах парламентского права и представительной демократии в Российской Федерации;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совершенствование взаимодействия между профессиональным библиотечным сообществом, населением региона, их выборными представителями в органах государственной власти, включая Государственную Думу ФС РФ;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повышение информированности населения в вопросах развития гражданского общества и парламентской демократии.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3. Сроки, порядок и условия проведения Конкурса в 2016 году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3.1. Конкурс в 2016 году, посвящен теме «110 лет парламентаризма в России».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3.2. На Конкурс представляются творческие работы в печатной форме (с обязательным предоставлением электронной копии материалов) по следующим номинациям: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- История развития парламентаризма. Приветствуются работы с использованием краеведческих материалов, посвященных становлению и развитию парламентской демократии в регионе, а также исторические разыскания о деятельности исторических персон («земляков»), участвовавших в работе Государственной Думы Российской Империи (1906-1917 гг.);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- Библиотеки и парламентская демократия. Приветствуются работы, посвященные опыту работы библиотек по информационному сопровождению деятельности депутатов, избранных в Государственную Думу, законодательные органы власти региона; опыту информационной поддержки в подготовке и проведении парламентских выборов, участию библиотекарей в работе представительных (законодательных) органов власти всех уровней, участия библиотек в проведении праймериз и др.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- Издательские проекты, посвященные развитию парламентаризма в России. Приветствуются издания библиографических, краеведческих указателей, биобиблиографических словарей, указателей персоналий по тематике развития парламентаризма в России. Издания, посвященные истории аналитических работ, печатные издания выпущенные совместно с краеведческими обществами и др.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i/>
          <w:iCs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3.3. Конкурсные материалы должны быть оформлены в соответствии с установленными требованиями и включать оригинальные материалы по одной из объявленных тем с обязательными элементами исторического исследования или описаниями библиотечно-информационных методик, использованных в проведении тематических мероприятий в рамках темы, объявленного Конкурса.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3.4. Объем творческих работ не должен превышать 30-50 стр. формата А4.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3.5. Для участия в Конкурсе необходимо представить заявку, содержащую сведения об участнике (участниках) установленной формы (приложения 2, 3).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3.6. Конкурсные материалы должны соответствовать следующим </w:t>
      </w: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критериям: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соответствовать объявленной тематике;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иметь аналитический характер;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поддерживать достаточный уровень информационной насыщенности;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содержать объективную и достоверную информацию;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демонстрировать авторский стиль и высокую языковую культуру;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обеспечивать оригинальность разработки темы и подачи материала;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- отвечать по форме изложения материала его внутреннему смысловому наполнению.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3.7. Творческие работы для участия в конкурсе представляются участниками до 30 октября 2016 года по адресу: г. Москва, </w:t>
      </w:r>
      <w:proofErr w:type="spell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ул.Николоямская</w:t>
      </w:r>
      <w:proofErr w:type="spell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д. 1, Национальная библиотечная ассоциация «Библиотеки будущего»</w:t>
      </w: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. а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также пересылается в электронном виде по адресу : </w:t>
      </w:r>
      <w:hyperlink r:id="rId4" w:history="1">
        <w:r w:rsidRPr="00E9377D">
          <w:rPr>
            <w:rFonts w:ascii="Times New Roman" w:eastAsia="Times New Roman" w:hAnsi="Times New Roman" w:cs="Times New Roman"/>
            <w:color w:val="0090D4"/>
            <w:sz w:val="18"/>
            <w:szCs w:val="18"/>
            <w:u w:val="single"/>
            <w:lang w:eastAsia="ru-RU"/>
          </w:rPr>
          <w:t>nabb@gpntb.ru</w:t>
        </w:r>
      </w:hyperlink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3.8. Положение о Конкурсе, заявка на участие в Конкурсе публикуются на официальном сайте НАББ по адресу: nabb.org.ru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4. Подведение итогов Конкурса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4.1. Решение об итогах Конкурса принимается простым большинством голосов членов Конкурсной комиссии и утверждается на заседании Оргкомитета Конкурса. Решение оформляется протоколом и утверждается на заседании Оргкомитета.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4.2. Награждение победителей Конкурса производится за лучшую работу каждой номинации (см. п. 3.2.):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4.3 Оргкомитет имеет право отмечать отдельные работы специальными призами.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5. Порядок подведения итогов конкурса и награждение победителей конкурса 2016 года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lastRenderedPageBreak/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5.1. Победители Конкурса определяются на заседании конкурсной комиссии путем голосования не позднее 10 ноября 2016 года. В каждой номинации определяется один победитель.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5.2. Победителям конкурса в каждой номинации вручаются дипломы победителя в номинации и призы.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5.3. Награждение победителей Конкурса проводится в торжественной обстановке </w:t>
      </w: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во время 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проведение Международной конференции «ЛИБКОМ».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5.4. Итоги конкурса публикуются в средствах массовой информации и </w:t>
      </w:r>
      <w:proofErr w:type="spell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соцмедиа</w:t>
      </w:r>
      <w:proofErr w:type="spell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6. Особые условия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6.1. Все материалы, представленные на Конкурс, могут использоваться Оргкомитетом в рабочих целях со ссылкой на автора: заявка на участие в Конкурсе считается согласием участника на использование материалов в деятельности НАББ.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6.2. Оргкомитет имеет право изменить сроки рассмотрения конкурсных материалов.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</w: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Приложение 1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Список членов Оргкомитета Конкурса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1. </w:t>
      </w:r>
      <w:proofErr w:type="spellStart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Журова</w:t>
      </w:r>
      <w:proofErr w:type="spellEnd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 xml:space="preserve"> С.С.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заместитель председателя Комитета по международным делам Государственной Думы Федерального Собрания Российской Федерации шестого созыва;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2. </w:t>
      </w:r>
      <w:proofErr w:type="spellStart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Шрайберг</w:t>
      </w:r>
      <w:proofErr w:type="spellEnd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 xml:space="preserve"> Я.Л.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президент НАББ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3. 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Вислый А.И.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вице президент НАББ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4. 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Дуда В.В.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, вице-президент НАББ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5. </w:t>
      </w:r>
      <w:proofErr w:type="spellStart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Карауш</w:t>
      </w:r>
      <w:proofErr w:type="spellEnd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 xml:space="preserve"> А.С.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вице-президент НАББ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6. 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Лобанов И.В.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ректор Московского государственного института культуры.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7. 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Андреева И.А.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начальник Управления библиотечных фондов (Парламентской библиотеки) Аппарата Государственной Думы ФС РФ;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8. 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Подопригора В.Н.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академик Международной академии творчества и Международной академии информатизации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9.</w:t>
      </w:r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 </w:t>
      </w:r>
      <w:proofErr w:type="spellStart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>Мазурицкий</w:t>
      </w:r>
      <w:proofErr w:type="spellEnd"/>
      <w:r w:rsidRPr="00E9377D">
        <w:rPr>
          <w:rFonts w:ascii="Times New Roman" w:eastAsia="Times New Roman" w:hAnsi="Times New Roman" w:cs="Times New Roman"/>
          <w:b/>
          <w:bCs/>
          <w:i/>
          <w:iCs/>
          <w:color w:val="575757"/>
          <w:sz w:val="18"/>
          <w:szCs w:val="18"/>
          <w:lang w:eastAsia="ru-RU"/>
        </w:rPr>
        <w:t xml:space="preserve"> А.М.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, профессор Московского государственного университета культуры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Приложение 2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Индивидуальная</w:t>
      </w:r>
      <w:bookmarkStart w:id="0" w:name="_GoBack"/>
      <w:bookmarkEnd w:id="0"/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 xml:space="preserve"> заявка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на участие в Конкурсе 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br/>
        <w:t>на лучшую работу по тематике _____________________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474"/>
        <w:gridCol w:w="4355"/>
      </w:tblGrid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контактные телефоны, e-</w:t>
            </w:r>
            <w:proofErr w:type="spell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Приложение 3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Коллективная заявка</w:t>
      </w: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на участие в конкурсе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на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лучшую работу по тематике _____________________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253"/>
        <w:gridCol w:w="4576"/>
      </w:tblGrid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коллектив (характеристика): </w:t>
            </w:r>
          </w:p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чел,</w:t>
            </w:r>
          </w:p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 </w:t>
            </w:r>
            <w:proofErr w:type="gram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 библиотек</w:t>
            </w:r>
            <w:proofErr w:type="gramEnd"/>
          </w:p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читатели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аннотация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работы 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 (</w:t>
            </w:r>
            <w:proofErr w:type="gramEnd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 выдвинута конкурсная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b/>
          <w:bCs/>
          <w:color w:val="575757"/>
          <w:sz w:val="18"/>
          <w:szCs w:val="18"/>
          <w:lang w:eastAsia="ru-RU"/>
        </w:rPr>
        <w:t>Информация об участниках авторского коллектива *</w:t>
      </w:r>
    </w:p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 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021"/>
        <w:gridCol w:w="4808"/>
      </w:tblGrid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</w:t>
            </w:r>
          </w:p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proofErr w:type="gramEnd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телефоны,</w:t>
            </w:r>
          </w:p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377D" w:rsidRPr="00E9377D" w:rsidTr="00E937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коллективе (сотрудник библиотеки, читатель)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9377D" w:rsidRPr="00E9377D" w:rsidRDefault="00E9377D" w:rsidP="00E9377D">
            <w:pPr>
              <w:spacing w:after="0" w:line="240" w:lineRule="auto"/>
              <w:ind w:left="-70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377D" w:rsidRPr="00E9377D" w:rsidRDefault="00E9377D" w:rsidP="00E9377D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</w:pPr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* Составляется в отдельности для каждого из участников авторского коллектива упомянутого </w:t>
      </w:r>
      <w:proofErr w:type="gramStart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>в  первой</w:t>
      </w:r>
      <w:proofErr w:type="gramEnd"/>
      <w:r w:rsidRPr="00E9377D">
        <w:rPr>
          <w:rFonts w:ascii="Times New Roman" w:eastAsia="Times New Roman" w:hAnsi="Times New Roman" w:cs="Times New Roman"/>
          <w:color w:val="575757"/>
          <w:sz w:val="18"/>
          <w:szCs w:val="18"/>
          <w:lang w:eastAsia="ru-RU"/>
        </w:rPr>
        <w:t xml:space="preserve"> таблице.</w:t>
      </w:r>
    </w:p>
    <w:p w:rsidR="00864383" w:rsidRPr="00E9377D" w:rsidRDefault="00864383" w:rsidP="00E9377D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sectPr w:rsidR="00864383" w:rsidRPr="00E9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E5"/>
    <w:rsid w:val="008565E5"/>
    <w:rsid w:val="00864383"/>
    <w:rsid w:val="00E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FBB92-4E00-41BC-AB6C-0C9A3905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0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4" w:color="D2D7DE"/>
            <w:right w:val="none" w:sz="0" w:space="0" w:color="auto"/>
          </w:divBdr>
          <w:divsChild>
            <w:div w:id="14908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9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b@gpn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1746</Words>
  <Characters>9956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Сергеевна</dc:creator>
  <cp:keywords/>
  <dc:description/>
  <cp:lastModifiedBy>Пономаренко Ксения Сергеевна</cp:lastModifiedBy>
  <cp:revision>2</cp:revision>
  <dcterms:created xsi:type="dcterms:W3CDTF">2016-09-22T09:52:00Z</dcterms:created>
  <dcterms:modified xsi:type="dcterms:W3CDTF">2016-09-22T09:54:00Z</dcterms:modified>
</cp:coreProperties>
</file>