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F6" w:rsidRPr="0011079F" w:rsidRDefault="005A38F6" w:rsidP="0013220A">
      <w:pPr>
        <w:autoSpaceDE w:val="0"/>
        <w:autoSpaceDN w:val="0"/>
        <w:adjustRightInd w:val="0"/>
        <w:jc w:val="center"/>
        <w:rPr>
          <w:lang w:val="en-US"/>
        </w:rPr>
      </w:pPr>
    </w:p>
    <w:p w:rsidR="0094788F" w:rsidRDefault="00990990" w:rsidP="0013220A">
      <w:pPr>
        <w:autoSpaceDE w:val="0"/>
        <w:autoSpaceDN w:val="0"/>
        <w:adjustRightInd w:val="0"/>
        <w:jc w:val="center"/>
      </w:pPr>
      <w:r>
        <w:t>О</w:t>
      </w:r>
      <w:r w:rsidR="0013220A">
        <w:t>тчет</w:t>
      </w:r>
      <w:r w:rsidR="00CF0F8A">
        <w:t xml:space="preserve"> </w:t>
      </w:r>
      <w:r w:rsidR="0013220A">
        <w:t>о</w:t>
      </w:r>
      <w:r w:rsidR="0094788F">
        <w:t>б</w:t>
      </w:r>
      <w:r>
        <w:t xml:space="preserve"> </w:t>
      </w:r>
      <w:r w:rsidR="0013220A">
        <w:t xml:space="preserve">экспертизе </w:t>
      </w:r>
    </w:p>
    <w:p w:rsidR="0013220A" w:rsidRDefault="0013220A" w:rsidP="0013220A">
      <w:pPr>
        <w:autoSpaceDE w:val="0"/>
        <w:autoSpaceDN w:val="0"/>
        <w:adjustRightInd w:val="0"/>
        <w:jc w:val="center"/>
      </w:pPr>
      <w:r>
        <w:t>действующего муниципального нормативного правового акта</w:t>
      </w:r>
    </w:p>
    <w:p w:rsidR="0013220A" w:rsidRDefault="0013220A" w:rsidP="001322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329"/>
      </w:tblGrid>
      <w:tr w:rsidR="0013220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№ _______________________</w:t>
            </w:r>
          </w:p>
          <w:p w:rsidR="0013220A" w:rsidRDefault="0013220A">
            <w:pPr>
              <w:pStyle w:val="ConsPlusNormal"/>
              <w:jc w:val="center"/>
            </w:pPr>
            <w:r>
              <w:rPr>
                <w:sz w:val="22"/>
              </w:rPr>
              <w:t>(присваивается уполномоченным органом)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Сроки проведения публичного обсуждения:</w:t>
            </w:r>
          </w:p>
        </w:tc>
      </w:tr>
      <w:tr w:rsidR="0013220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0A" w:rsidRDefault="0013220A">
            <w:pPr>
              <w:rPr>
                <w:rFonts w:eastAsia="Calibri"/>
              </w:rPr>
            </w:pP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20A" w:rsidRDefault="000F169B" w:rsidP="0094788F">
            <w:pPr>
              <w:pStyle w:val="ConsPlusNormal"/>
              <w:jc w:val="both"/>
            </w:pPr>
            <w:r>
              <w:rPr>
                <w:sz w:val="22"/>
              </w:rPr>
              <w:t xml:space="preserve">начало: </w:t>
            </w:r>
            <w:r w:rsidRPr="004C3D02">
              <w:rPr>
                <w:sz w:val="24"/>
                <w:szCs w:val="24"/>
              </w:rPr>
              <w:t>«13</w:t>
            </w:r>
            <w:r w:rsidR="0013220A" w:rsidRPr="004C3D02">
              <w:rPr>
                <w:sz w:val="24"/>
                <w:szCs w:val="24"/>
              </w:rPr>
              <w:t xml:space="preserve">» </w:t>
            </w:r>
            <w:r w:rsidRPr="004C3D02">
              <w:rPr>
                <w:sz w:val="24"/>
                <w:szCs w:val="24"/>
              </w:rPr>
              <w:t>февраля 2017</w:t>
            </w:r>
            <w:r w:rsidR="0013220A" w:rsidRPr="004C3D02">
              <w:rPr>
                <w:sz w:val="24"/>
                <w:szCs w:val="24"/>
              </w:rPr>
              <w:t xml:space="preserve"> г.;</w:t>
            </w:r>
          </w:p>
        </w:tc>
      </w:tr>
      <w:tr w:rsidR="0013220A" w:rsidTr="00A42977">
        <w:trPr>
          <w:trHeight w:val="140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0A" w:rsidRDefault="0013220A">
            <w:pPr>
              <w:rPr>
                <w:rFonts w:eastAsia="Calibri"/>
              </w:rPr>
            </w:pPr>
          </w:p>
        </w:tc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E74D77" w:rsidP="0094788F">
            <w:pPr>
              <w:pStyle w:val="ConsPlusNormal"/>
              <w:jc w:val="both"/>
            </w:pPr>
            <w:r>
              <w:rPr>
                <w:sz w:val="22"/>
              </w:rPr>
              <w:t xml:space="preserve">окончание: </w:t>
            </w:r>
            <w:r w:rsidRPr="004C3D02">
              <w:rPr>
                <w:sz w:val="24"/>
                <w:szCs w:val="24"/>
              </w:rPr>
              <w:t>«28</w:t>
            </w:r>
            <w:r w:rsidR="0013220A" w:rsidRPr="004C3D02">
              <w:rPr>
                <w:sz w:val="24"/>
                <w:szCs w:val="24"/>
              </w:rPr>
              <w:t xml:space="preserve">» </w:t>
            </w:r>
            <w:r w:rsidRPr="004C3D02">
              <w:rPr>
                <w:sz w:val="24"/>
                <w:szCs w:val="24"/>
              </w:rPr>
              <w:t>февраля 2017</w:t>
            </w:r>
            <w:r w:rsidR="0013220A" w:rsidRPr="004C3D02">
              <w:rPr>
                <w:sz w:val="24"/>
                <w:szCs w:val="24"/>
              </w:rPr>
              <w:t xml:space="preserve"> г.</w:t>
            </w:r>
          </w:p>
        </w:tc>
      </w:tr>
    </w:tbl>
    <w:p w:rsidR="0013220A" w:rsidRDefault="0013220A" w:rsidP="0013220A">
      <w:pPr>
        <w:pStyle w:val="ConsPlusNormal"/>
        <w:jc w:val="center"/>
      </w:pPr>
    </w:p>
    <w:p w:rsidR="0013220A" w:rsidRDefault="0013220A" w:rsidP="0013220A">
      <w:pPr>
        <w:pStyle w:val="ConsPlusNormal"/>
        <w:ind w:firstLine="567"/>
        <w:jc w:val="both"/>
      </w:pPr>
      <w:r>
        <w:rPr>
          <w:sz w:val="22"/>
        </w:rPr>
        <w:t>1. Общая информация</w:t>
      </w:r>
    </w:p>
    <w:p w:rsidR="0013220A" w:rsidRDefault="0013220A" w:rsidP="0013220A">
      <w:pPr>
        <w:pStyle w:val="ConsPlusNormal"/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 w:rsidP="00E85A1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Наименование разработчика </w:t>
            </w:r>
            <w:r>
              <w:rPr>
                <w:sz w:val="22"/>
              </w:rPr>
              <w:t>действующего муниципального нормативного правового акта</w:t>
            </w:r>
            <w:r>
              <w:rPr>
                <w:sz w:val="22"/>
                <w:szCs w:val="22"/>
              </w:rPr>
              <w:t xml:space="preserve"> (далее разработчик):</w:t>
            </w:r>
            <w:r w:rsidR="00CF0F8A">
              <w:rPr>
                <w:sz w:val="22"/>
                <w:szCs w:val="22"/>
              </w:rPr>
              <w:t xml:space="preserve"> </w:t>
            </w:r>
            <w:r w:rsidR="00D73D1F" w:rsidRPr="00BF40F4">
              <w:rPr>
                <w:sz w:val="24"/>
                <w:szCs w:val="24"/>
              </w:rPr>
              <w:t>Отдел инвестиций Администрации города</w:t>
            </w: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A" w:rsidRDefault="0013220A" w:rsidP="008C04B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1.2. Вид и наименование действующего муниципального нормативного правового акта: </w:t>
            </w:r>
          </w:p>
          <w:p w:rsidR="0013220A" w:rsidRPr="00BF40F4" w:rsidRDefault="008C04BA" w:rsidP="008C04BA">
            <w:pPr>
              <w:pStyle w:val="ConsPlusNormal"/>
              <w:jc w:val="both"/>
              <w:rPr>
                <w:sz w:val="24"/>
                <w:szCs w:val="24"/>
              </w:rPr>
            </w:pPr>
            <w:r w:rsidRPr="00BF40F4">
              <w:rPr>
                <w:sz w:val="24"/>
                <w:szCs w:val="24"/>
              </w:rPr>
              <w:t>постановление Администрации города Сургута от 20.09.2016 № 7009 «Об утверждении регламента сопровождения инвестиционных проектов в Администрации города по принципу «одного окна»</w:t>
            </w: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Основание для проведения экспертизы муниципального нормативного правового акта:</w:t>
            </w:r>
          </w:p>
          <w:p w:rsidR="0013220A" w:rsidRPr="00BF40F4" w:rsidRDefault="008C04BA" w:rsidP="00BB69D7">
            <w:pPr>
              <w:pStyle w:val="ConsPlusNormal"/>
              <w:jc w:val="both"/>
              <w:rPr>
                <w:sz w:val="24"/>
                <w:szCs w:val="24"/>
              </w:rPr>
            </w:pPr>
            <w:r w:rsidRPr="00BF40F4">
              <w:rPr>
                <w:sz w:val="24"/>
                <w:szCs w:val="24"/>
              </w:rPr>
              <w:t>План проведения экспертизы действующих муниципальных нормативных правовых актов на 2017 год, утвержденный распоряжением Главы города от 12.01.2017 № 03</w:t>
            </w: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Контактная информация ответственного лица разработчика в соответствии с планом проведения экспертизы действующих муниципальных нормативных правовых актов и (или) Классификатором муниципальных правовых актов города:</w:t>
            </w:r>
          </w:p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отчество: </w:t>
            </w:r>
            <w:r w:rsidR="008C04BA" w:rsidRPr="00BF40F4">
              <w:rPr>
                <w:sz w:val="24"/>
                <w:szCs w:val="24"/>
              </w:rPr>
              <w:t>Медведева Лариса Анатольевна</w:t>
            </w:r>
          </w:p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Должность: </w:t>
            </w:r>
            <w:r w:rsidR="008C04BA" w:rsidRPr="00BF40F4">
              <w:rPr>
                <w:sz w:val="24"/>
                <w:szCs w:val="24"/>
              </w:rPr>
              <w:t>специалист-эксперт отдела инвестиций</w:t>
            </w:r>
          </w:p>
          <w:p w:rsidR="0013220A" w:rsidRPr="008C04BA" w:rsidRDefault="0013220A" w:rsidP="008C04B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="008C04BA" w:rsidRPr="00BF40F4">
              <w:rPr>
                <w:sz w:val="24"/>
                <w:szCs w:val="24"/>
              </w:rPr>
              <w:t>8 3462 52 21 12</w:t>
            </w:r>
            <w:r w:rsidR="0094788F">
              <w:rPr>
                <w:sz w:val="24"/>
                <w:szCs w:val="24"/>
              </w:rPr>
              <w:t xml:space="preserve"> </w:t>
            </w:r>
            <w:r w:rsidR="008C04BA" w:rsidRPr="00BF40F4">
              <w:rPr>
                <w:sz w:val="24"/>
                <w:szCs w:val="24"/>
              </w:rPr>
              <w:t xml:space="preserve">Адрес электронной почты: </w:t>
            </w:r>
            <w:r w:rsidR="008C04BA" w:rsidRPr="00BF40F4">
              <w:rPr>
                <w:sz w:val="24"/>
                <w:szCs w:val="24"/>
                <w:lang w:val="en-US"/>
              </w:rPr>
              <w:t>medvedeva</w:t>
            </w:r>
            <w:r w:rsidR="008C04BA" w:rsidRPr="00BF40F4">
              <w:rPr>
                <w:sz w:val="24"/>
                <w:szCs w:val="24"/>
              </w:rPr>
              <w:t>_</w:t>
            </w:r>
            <w:r w:rsidR="008C04BA" w:rsidRPr="00BF40F4">
              <w:rPr>
                <w:sz w:val="24"/>
                <w:szCs w:val="24"/>
                <w:lang w:val="en-US"/>
              </w:rPr>
              <w:t>la</w:t>
            </w:r>
            <w:r w:rsidR="008C04BA" w:rsidRPr="00BF40F4">
              <w:rPr>
                <w:sz w:val="24"/>
                <w:szCs w:val="24"/>
              </w:rPr>
              <w:t>@</w:t>
            </w:r>
            <w:r w:rsidR="008C04BA" w:rsidRPr="00BF40F4">
              <w:rPr>
                <w:sz w:val="24"/>
                <w:szCs w:val="24"/>
                <w:lang w:val="en-US"/>
              </w:rPr>
              <w:t>admsurgut</w:t>
            </w:r>
            <w:r w:rsidR="008C04BA" w:rsidRPr="00BF40F4">
              <w:rPr>
                <w:sz w:val="24"/>
                <w:szCs w:val="24"/>
              </w:rPr>
              <w:t>.</w:t>
            </w:r>
            <w:r w:rsidR="008C04BA" w:rsidRPr="00BF40F4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3220A" w:rsidRDefault="0013220A" w:rsidP="0013220A">
      <w:pPr>
        <w:pStyle w:val="ConsPlusNormal"/>
        <w:jc w:val="center"/>
      </w:pPr>
    </w:p>
    <w:p w:rsidR="0013220A" w:rsidRDefault="0013220A" w:rsidP="0013220A">
      <w:pPr>
        <w:tabs>
          <w:tab w:val="left" w:pos="-284"/>
        </w:tabs>
        <w:ind w:firstLine="567"/>
        <w:jc w:val="both"/>
        <w:rPr>
          <w:sz w:val="24"/>
          <w:szCs w:val="24"/>
        </w:rPr>
      </w:pPr>
      <w:r>
        <w:rPr>
          <w:sz w:val="22"/>
        </w:rPr>
        <w:t xml:space="preserve">2. Характеристика </w:t>
      </w:r>
      <w:r w:rsidRPr="00BB69D7">
        <w:rPr>
          <w:sz w:val="22"/>
          <w:szCs w:val="22"/>
        </w:rPr>
        <w:t>существующей проблемной ситуации</w:t>
      </w:r>
    </w:p>
    <w:p w:rsidR="0013220A" w:rsidRDefault="0013220A" w:rsidP="0013220A">
      <w:pPr>
        <w:pStyle w:val="ConsPlusNormal"/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</w:pPr>
            <w:r>
              <w:rPr>
                <w:sz w:val="22"/>
              </w:rPr>
              <w:t>2.1. Описание содержания проблемной ситуации, на урегулирование которой направлено действующее правовое регулирование:</w:t>
            </w:r>
          </w:p>
          <w:p w:rsidR="0013220A" w:rsidRDefault="007F23E8" w:rsidP="00BF40F4">
            <w:pPr>
              <w:pStyle w:val="ConsPlusNormal"/>
              <w:jc w:val="both"/>
              <w:rPr>
                <w:sz w:val="24"/>
                <w:szCs w:val="24"/>
              </w:rPr>
            </w:pPr>
            <w:r w:rsidRPr="007F23E8">
              <w:rPr>
                <w:sz w:val="24"/>
                <w:szCs w:val="24"/>
              </w:rPr>
              <w:t>недостаточная эффективность взаимодействия Администрации города и субъектов инвестиционной деятельности</w:t>
            </w:r>
            <w:r w:rsidR="00451433">
              <w:rPr>
                <w:sz w:val="24"/>
                <w:szCs w:val="24"/>
              </w:rPr>
              <w:t>;</w:t>
            </w:r>
          </w:p>
          <w:p w:rsidR="00451433" w:rsidRPr="00451433" w:rsidRDefault="00451433" w:rsidP="004514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3220A" w:rsidRDefault="0013220A" w:rsidP="0013220A">
      <w:r>
        <w:br w:type="page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13220A" w:rsidRDefault="00BF40F4" w:rsidP="00BF40F4">
            <w:pPr>
              <w:pStyle w:val="ConsPlusNormal"/>
              <w:jc w:val="both"/>
            </w:pPr>
            <w:r w:rsidRPr="00BF40F4">
              <w:rPr>
                <w:sz w:val="24"/>
                <w:szCs w:val="24"/>
              </w:rPr>
              <w:t>постановление Администрации города Сургута от 20.09.2016 № 7009 «Об утверждении регламента сопровождения инвестиционных проектов в Администрации города по принципу «одного окна»</w:t>
            </w:r>
          </w:p>
        </w:tc>
      </w:tr>
      <w:tr w:rsidR="0013220A">
        <w:trPr>
          <w:trHeight w:val="37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</w:pPr>
            <w:r>
              <w:rPr>
                <w:sz w:val="22"/>
              </w:rPr>
              <w:t>2.3. Опыт иных муниципальных образований в соответствующих сферах деятельности (при наличии):</w:t>
            </w:r>
          </w:p>
          <w:p w:rsidR="0094788F" w:rsidRDefault="00517788" w:rsidP="005177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</w:pP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Постановление администрации г</w:t>
            </w:r>
            <w:r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. Покачи от 21.10. 2016 №</w:t>
            </w:r>
            <w:r w:rsidR="00CF0F8A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 1048 «</w:t>
            </w: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Об утверждении Порядка сопровождения инвестиционных проектов по принци</w:t>
            </w:r>
            <w:r w:rsidR="00CF0F8A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пу «одного окна» на территории города Покачи»</w:t>
            </w:r>
            <w:r w:rsidR="0094788F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;</w:t>
            </w:r>
          </w:p>
          <w:p w:rsidR="00517788" w:rsidRDefault="00517788" w:rsidP="005177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</w:pP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Постановление администрации г. Когалыма от 24</w:t>
            </w:r>
            <w:r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.06.</w:t>
            </w: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2016 </w:t>
            </w:r>
            <w:r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№</w:t>
            </w:r>
            <w:r w:rsidR="00CF0F8A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 1720 «</w:t>
            </w: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О Регламенте по сопровождению инвестиционных проектов по принципу </w:t>
            </w:r>
            <w:r w:rsidR="00CF0F8A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"одного окна" в городе Когалыме»</w:t>
            </w:r>
            <w:r w:rsidR="0094788F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;</w:t>
            </w:r>
          </w:p>
          <w:p w:rsidR="0013220A" w:rsidRDefault="00517788" w:rsidP="005177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</w:pP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Постановление администрации г. </w:t>
            </w:r>
            <w:r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Нягани от 14.05.2014 №</w:t>
            </w:r>
            <w:r w:rsidR="00113154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 1853 «</w:t>
            </w:r>
            <w:r w:rsidRPr="00517788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О регламенте по сопровождению инвестиционных проектов в муниципальном образовании город Нягань</w:t>
            </w:r>
            <w:r w:rsidR="00113154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»</w:t>
            </w:r>
            <w:r w:rsidR="00AD63BA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 xml:space="preserve"> и др.</w:t>
            </w:r>
          </w:p>
          <w:p w:rsidR="00A7101D" w:rsidRDefault="00AD63BA" w:rsidP="00A7101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  <w:r w:rsidRPr="00BF40F4">
              <w:rPr>
                <w:sz w:val="24"/>
                <w:szCs w:val="24"/>
              </w:rPr>
              <w:t xml:space="preserve"> инвестиционных проектов по принципу «одного окна»</w:t>
            </w:r>
            <w:r>
              <w:rPr>
                <w:sz w:val="24"/>
                <w:szCs w:val="24"/>
              </w:rPr>
              <w:t xml:space="preserve"> организовано во многих муниципалитетах страны. В большинстве случаев оно носит </w:t>
            </w:r>
            <w:r w:rsidR="00A7101D">
              <w:rPr>
                <w:sz w:val="24"/>
                <w:szCs w:val="24"/>
              </w:rPr>
              <w:t>информационный, консультационный, административный и организационный характер в течении всего периода реализации инвестиционного проекта до ввода объекта в эксплуатацию.</w:t>
            </w:r>
          </w:p>
          <w:p w:rsidR="00AD63BA" w:rsidRPr="00517788" w:rsidRDefault="00AD63BA" w:rsidP="00A710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Theme="minorHAnsi" w:hAnsi="Arial" w:cs="Arial"/>
                <w:b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некоторых случаях при иной организационной структуре органа власти, функции уполномоченного органа по сопровождению инвестиционных проектов по принципу одного окна выполняют структурные подразделения, исполняющие полномочия в сфере строительства и/или земельных отношений, тогда и предоставление муниципальных услуг в этих сферах предоставляется этим же уполномоченным органом и входит в сопровождение инвестиционных проектов. </w:t>
            </w:r>
          </w:p>
        </w:tc>
      </w:tr>
    </w:tbl>
    <w:p w:rsidR="0013220A" w:rsidRDefault="0013220A" w:rsidP="0013220A">
      <w:pPr>
        <w:pStyle w:val="ConsPlusNormal"/>
        <w:jc w:val="center"/>
      </w:pPr>
    </w:p>
    <w:p w:rsidR="0013220A" w:rsidRDefault="0013220A" w:rsidP="0013220A">
      <w:pPr>
        <w:pStyle w:val="ConsPlusNormal"/>
        <w:ind w:firstLine="567"/>
        <w:jc w:val="both"/>
      </w:pPr>
      <w:r>
        <w:rPr>
          <w:sz w:val="22"/>
        </w:rPr>
        <w:t xml:space="preserve">3. Цель (цели) действующего правового регулирования и их соответствие приоритетам развития, представленным в </w:t>
      </w:r>
      <w:hyperlink r:id="rId7" w:history="1">
        <w:r w:rsidRPr="00292560">
          <w:rPr>
            <w:rStyle w:val="a6"/>
            <w:color w:val="000000" w:themeColor="text1"/>
            <w:sz w:val="22"/>
            <w:u w:val="none"/>
          </w:rPr>
          <w:t>Стратегии</w:t>
        </w:r>
      </w:hyperlink>
      <w:r>
        <w:rPr>
          <w:sz w:val="22"/>
        </w:rPr>
        <w:t>(планах) социально-экономического развития города Сургута и муниципальных программах</w:t>
      </w:r>
    </w:p>
    <w:p w:rsidR="0013220A" w:rsidRDefault="0013220A" w:rsidP="0013220A">
      <w:pPr>
        <w:pStyle w:val="ConsPlusNormal"/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3220A">
        <w:trPr>
          <w:trHeight w:val="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3.1. Цели действующего  правового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13220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 w:rsidP="00B7040A">
            <w:pPr>
              <w:pStyle w:val="ConsPlusNormal"/>
              <w:jc w:val="both"/>
            </w:pPr>
            <w:r>
              <w:rPr>
                <w:sz w:val="22"/>
              </w:rPr>
              <w:t>(Цель 1)</w:t>
            </w:r>
            <w:r w:rsidR="00CF0F8A">
              <w:rPr>
                <w:sz w:val="22"/>
              </w:rPr>
              <w:t xml:space="preserve"> </w:t>
            </w:r>
            <w:r w:rsidR="000C2508">
              <w:rPr>
                <w:sz w:val="24"/>
                <w:szCs w:val="24"/>
              </w:rPr>
              <w:t>Э</w:t>
            </w:r>
            <w:r w:rsidR="000C2508" w:rsidRPr="007F23E8">
              <w:rPr>
                <w:sz w:val="24"/>
                <w:szCs w:val="24"/>
              </w:rPr>
              <w:t>ффективно</w:t>
            </w:r>
            <w:r w:rsidR="000C2508">
              <w:rPr>
                <w:sz w:val="24"/>
                <w:szCs w:val="24"/>
              </w:rPr>
              <w:t>е</w:t>
            </w:r>
            <w:r w:rsidR="000C2508" w:rsidRPr="007F23E8">
              <w:rPr>
                <w:sz w:val="24"/>
                <w:szCs w:val="24"/>
              </w:rPr>
              <w:t xml:space="preserve"> взаимодействи</w:t>
            </w:r>
            <w:r w:rsidR="000C2508">
              <w:rPr>
                <w:sz w:val="24"/>
                <w:szCs w:val="24"/>
              </w:rPr>
              <w:t>е</w:t>
            </w:r>
            <w:r w:rsidR="000C2508" w:rsidRPr="007F23E8">
              <w:rPr>
                <w:sz w:val="24"/>
                <w:szCs w:val="24"/>
              </w:rPr>
              <w:t xml:space="preserve"> Администрации города и субъектов инвестиционной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A" w:rsidRDefault="000C2508" w:rsidP="00B7040A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С</w:t>
            </w:r>
            <w:r w:rsidRPr="0045143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ижение</w:t>
            </w:r>
            <w:r w:rsidRPr="00451433">
              <w:rPr>
                <w:sz w:val="24"/>
                <w:szCs w:val="24"/>
              </w:rPr>
              <w:t xml:space="preserve"> административных барьеров в муниципальном образовании</w:t>
            </w:r>
            <w:r>
              <w:rPr>
                <w:sz w:val="24"/>
                <w:szCs w:val="24"/>
              </w:rPr>
              <w:t xml:space="preserve"> городской округ город Сургут при взаимодействии структурных подразделений Администрации города и субъектов инвестиционной деятельности</w:t>
            </w:r>
          </w:p>
        </w:tc>
      </w:tr>
      <w:tr w:rsidR="0013220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(Цель 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A" w:rsidRDefault="0013220A">
            <w:pPr>
              <w:pStyle w:val="ConsPlusNormal"/>
            </w:pPr>
          </w:p>
        </w:tc>
      </w:tr>
      <w:tr w:rsidR="0013220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</w:pPr>
            <w:r>
              <w:rPr>
                <w:sz w:val="22"/>
              </w:rPr>
              <w:t xml:space="preserve">3.3. Анализ соответствия целей действующего правового регулирования приоритетам развития, представленным в </w:t>
            </w:r>
            <w:hyperlink r:id="rId8" w:history="1">
              <w:r w:rsidRPr="00292560">
                <w:rPr>
                  <w:rStyle w:val="a6"/>
                  <w:color w:val="000000" w:themeColor="text1"/>
                  <w:sz w:val="22"/>
                  <w:u w:val="none"/>
                </w:rPr>
                <w:t>Стратегии</w:t>
              </w:r>
            </w:hyperlink>
            <w:r w:rsidR="00301067">
              <w:t xml:space="preserve"> </w:t>
            </w:r>
            <w:r>
              <w:rPr>
                <w:sz w:val="22"/>
              </w:rPr>
              <w:t>(планах) социально-экономического развития города и муниципальных программах:</w:t>
            </w:r>
          </w:p>
          <w:p w:rsidR="0013220A" w:rsidRPr="00822E65" w:rsidRDefault="00054B5E" w:rsidP="00822E6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F23E8">
              <w:rPr>
                <w:sz w:val="24"/>
                <w:szCs w:val="24"/>
              </w:rPr>
              <w:t>ффективно</w:t>
            </w:r>
            <w:r>
              <w:rPr>
                <w:sz w:val="24"/>
                <w:szCs w:val="24"/>
              </w:rPr>
              <w:t>е</w:t>
            </w:r>
            <w:r w:rsidRPr="007F23E8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7F23E8">
              <w:rPr>
                <w:sz w:val="24"/>
                <w:szCs w:val="24"/>
              </w:rPr>
              <w:t xml:space="preserve"> Администрации города и субъектов инвестиционной деятельности</w:t>
            </w:r>
            <w:r>
              <w:rPr>
                <w:sz w:val="24"/>
                <w:szCs w:val="24"/>
              </w:rPr>
              <w:t xml:space="preserve"> необходимо при реализации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года, утвержденного постановлением Администрации города от 02.11.2015 № 7674,</w:t>
            </w:r>
            <w:r w:rsidR="00947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проектов (мероприятий), инвестиционных проектов с источником финансового обеспечения – внебюджетные средства.</w:t>
            </w:r>
          </w:p>
        </w:tc>
      </w:tr>
    </w:tbl>
    <w:p w:rsidR="0013220A" w:rsidRDefault="0013220A" w:rsidP="0013220A">
      <w:pPr>
        <w:pStyle w:val="ConsPlusNormal"/>
        <w:jc w:val="center"/>
      </w:pPr>
    </w:p>
    <w:p w:rsidR="0013220A" w:rsidRDefault="0013220A" w:rsidP="0013220A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Перечень показателей для последующего анализа достижения заявленных </w:t>
      </w:r>
      <w:r>
        <w:rPr>
          <w:sz w:val="24"/>
          <w:szCs w:val="24"/>
        </w:rPr>
        <w:t>целей правового</w:t>
      </w:r>
      <w:r>
        <w:rPr>
          <w:color w:val="000000"/>
          <w:sz w:val="24"/>
          <w:szCs w:val="24"/>
        </w:rPr>
        <w:t xml:space="preserve"> регулирования.</w:t>
      </w:r>
    </w:p>
    <w:p w:rsidR="0013220A" w:rsidRDefault="0013220A" w:rsidP="0013220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3220A">
        <w:trPr>
          <w:trHeight w:val="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4.1. Цели действующего  правового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>
              <w:rPr>
                <w:color w:val="000000"/>
                <w:sz w:val="24"/>
                <w:szCs w:val="24"/>
              </w:rPr>
              <w:t xml:space="preserve">Показатели последующего анализа достижения </w:t>
            </w:r>
            <w:r>
              <w:rPr>
                <w:sz w:val="24"/>
                <w:szCs w:val="24"/>
              </w:rPr>
              <w:t>цели (целей) правового</w:t>
            </w:r>
            <w:r>
              <w:rPr>
                <w:color w:val="000000"/>
                <w:sz w:val="24"/>
                <w:szCs w:val="24"/>
              </w:rPr>
              <w:t xml:space="preserve"> регулирования (включая способы, методы, сроки):</w:t>
            </w:r>
          </w:p>
        </w:tc>
      </w:tr>
      <w:tr w:rsidR="0013220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 w:rsidP="008869E5">
            <w:pPr>
              <w:pStyle w:val="ConsPlusNormal"/>
              <w:jc w:val="both"/>
            </w:pPr>
            <w:r>
              <w:rPr>
                <w:sz w:val="22"/>
              </w:rPr>
              <w:t>(Цель 1)</w:t>
            </w:r>
            <w:r w:rsidR="00C82AC3">
              <w:rPr>
                <w:sz w:val="24"/>
                <w:szCs w:val="24"/>
              </w:rPr>
              <w:t xml:space="preserve"> Э</w:t>
            </w:r>
            <w:r w:rsidR="00C82AC3" w:rsidRPr="007F23E8">
              <w:rPr>
                <w:sz w:val="24"/>
                <w:szCs w:val="24"/>
              </w:rPr>
              <w:t>ффективно</w:t>
            </w:r>
            <w:r w:rsidR="00C82AC3">
              <w:rPr>
                <w:sz w:val="24"/>
                <w:szCs w:val="24"/>
              </w:rPr>
              <w:t>е</w:t>
            </w:r>
            <w:r w:rsidR="00C82AC3" w:rsidRPr="007F23E8">
              <w:rPr>
                <w:sz w:val="24"/>
                <w:szCs w:val="24"/>
              </w:rPr>
              <w:t xml:space="preserve"> взаимодействи</w:t>
            </w:r>
            <w:r w:rsidR="00C82AC3">
              <w:rPr>
                <w:sz w:val="24"/>
                <w:szCs w:val="24"/>
              </w:rPr>
              <w:t>е</w:t>
            </w:r>
            <w:r w:rsidR="00C82AC3" w:rsidRPr="007F23E8">
              <w:rPr>
                <w:sz w:val="24"/>
                <w:szCs w:val="24"/>
              </w:rPr>
              <w:t xml:space="preserve"> Администрации города и субъектов инвестиционной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2" w:rsidRPr="00374DDE" w:rsidRDefault="00193F28" w:rsidP="00193F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5B5692" w:rsidRPr="00374DDE">
              <w:rPr>
                <w:sz w:val="24"/>
                <w:szCs w:val="24"/>
              </w:rPr>
              <w:t>обращений (заявок)</w:t>
            </w:r>
            <w:r>
              <w:rPr>
                <w:sz w:val="24"/>
                <w:szCs w:val="24"/>
              </w:rPr>
              <w:t xml:space="preserve"> </w:t>
            </w:r>
            <w:r w:rsidR="005B5692" w:rsidRPr="00374DDE">
              <w:rPr>
                <w:sz w:val="24"/>
                <w:szCs w:val="24"/>
              </w:rPr>
              <w:t xml:space="preserve">по которым проводилось сопровождение от общего количества поступивших обращений </w:t>
            </w:r>
            <w:r w:rsidR="00FE0396">
              <w:rPr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="005B5692" w:rsidRPr="00374DDE">
              <w:rPr>
                <w:sz w:val="24"/>
                <w:szCs w:val="24"/>
              </w:rPr>
              <w:t>на сопровождение инвестиционных проектов</w:t>
            </w:r>
          </w:p>
        </w:tc>
      </w:tr>
      <w:tr w:rsidR="0013220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</w:pPr>
            <w:r>
              <w:rPr>
                <w:sz w:val="22"/>
              </w:rPr>
              <w:t>(Цель 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A" w:rsidRDefault="0013220A">
            <w:pPr>
              <w:pStyle w:val="ConsPlusNormal"/>
            </w:pPr>
          </w:p>
        </w:tc>
      </w:tr>
    </w:tbl>
    <w:p w:rsidR="0013220A" w:rsidRDefault="0013220A" w:rsidP="0013220A">
      <w:pPr>
        <w:pStyle w:val="ConsPlusNormal"/>
        <w:jc w:val="center"/>
      </w:pPr>
    </w:p>
    <w:p w:rsidR="0013220A" w:rsidRDefault="0013220A" w:rsidP="0013220A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Анализ текущих положительных и отрицательных последствий действия муниципального нормативного правового акта</w:t>
      </w:r>
    </w:p>
    <w:p w:rsidR="0013220A" w:rsidRDefault="0013220A" w:rsidP="0013220A">
      <w:pPr>
        <w:pStyle w:val="ConsPlusNormal"/>
        <w:jc w:val="center"/>
        <w:rPr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Сектор экономики, группа субъектов предпринимательской и инвестиционной деятельности, территория воздействия:</w:t>
            </w:r>
          </w:p>
          <w:p w:rsidR="0013220A" w:rsidRPr="00425BFE" w:rsidRDefault="005A3F70" w:rsidP="008869E5">
            <w:pPr>
              <w:pStyle w:val="ConsPlusNormal"/>
              <w:jc w:val="both"/>
              <w:rPr>
                <w:sz w:val="24"/>
                <w:szCs w:val="24"/>
              </w:rPr>
            </w:pPr>
            <w:r w:rsidRPr="00425BFE">
              <w:rPr>
                <w:sz w:val="24"/>
                <w:szCs w:val="24"/>
              </w:rPr>
              <w:t xml:space="preserve">Инвестиционные проекты с участием частных средств, в том числе с использованием механизмов, предусмотренных федеральными законами от 21.07.2005 № 115-ФЗ «О концессионных соглашениях», от 13.07.2015 № 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 </w:t>
            </w:r>
          </w:p>
          <w:p w:rsidR="0013220A" w:rsidRDefault="005A3F70" w:rsidP="008869E5">
            <w:pPr>
              <w:pStyle w:val="ConsPlusNormal"/>
              <w:jc w:val="both"/>
              <w:rPr>
                <w:sz w:val="22"/>
                <w:szCs w:val="22"/>
              </w:rPr>
            </w:pPr>
            <w:r w:rsidRPr="00425BFE">
              <w:rPr>
                <w:sz w:val="24"/>
                <w:szCs w:val="24"/>
              </w:rPr>
              <w:t>Физические и юридические лица, объединения юридических лиц, создаваемые на основе договора о совместной деятельности и не имеющие статуса юридического лица.</w:t>
            </w: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Качественное описание и количественная оценка текущих положительных и отрицательных последствий (в том числе от действия обязанностей, запретов и ограничений субъектов предпринимательской и инвестиционной деятельности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  <w:p w:rsidR="0013220A" w:rsidRDefault="0010525C" w:rsidP="00425BF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5BFE" w:rsidRPr="00425BFE">
              <w:rPr>
                <w:sz w:val="24"/>
                <w:szCs w:val="24"/>
              </w:rPr>
              <w:t xml:space="preserve">остановление Администрации города Сургута от  20.09.2016 № 7009 «Об утверждении регламента сопровождения инвестиционных проектов в Администрации города по принципу «одного окна» разработано и принято </w:t>
            </w:r>
            <w:r w:rsidR="00B56C45">
              <w:rPr>
                <w:color w:val="000000"/>
                <w:sz w:val="24"/>
                <w:szCs w:val="24"/>
              </w:rPr>
              <w:t xml:space="preserve">в целях повышения </w:t>
            </w:r>
            <w:r w:rsidR="00425BFE" w:rsidRPr="00425BFE">
              <w:rPr>
                <w:color w:val="000000"/>
                <w:sz w:val="24"/>
                <w:szCs w:val="24"/>
              </w:rPr>
              <w:t>эффективности взаимодействия Администрации города и субъектов инвестиционной деятельности; направлено на создание ясной и прозрачной схемы работы с частными инвестиционными проектами, реализуемыми на территории города. Применение постановления Администрации города от 20.09.2016 № 7009 носит исключительно добровольный характер применения инвестором, о чем указано в абзаце 3 пункта 1.2 приложения к постановлению.</w:t>
            </w:r>
          </w:p>
          <w:p w:rsidR="00425BFE" w:rsidRPr="00425BFE" w:rsidRDefault="00425BFE" w:rsidP="00425B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Правоприменительная практика данного постановления по состоянию на 07.03.2017 в полном объеме (с завершением сопровождения, получением итога) отсутствует.</w:t>
            </w: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Расчет суммы расходов (доходов) субъектов предпринимательской и инвестиционной деятельности от действия соответствующих обязанностей, запретов и ограничений:</w:t>
            </w:r>
          </w:p>
          <w:p w:rsidR="0013220A" w:rsidRPr="00B56C45" w:rsidRDefault="00847171" w:rsidP="00B56C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6C45" w:rsidRPr="00B56C45">
              <w:rPr>
                <w:sz w:val="24"/>
                <w:szCs w:val="24"/>
              </w:rPr>
              <w:t>остановление Администрации города Сургута от  20.09.2016 № 7009 «Об утверждении регламента сопровождения инвестиционных проектов в Администрации города по принципу «одного окна» не содержит каких-либо обязанностей, запретов и ограничений для инвесторов</w:t>
            </w:r>
            <w:r w:rsidR="00DE683F">
              <w:rPr>
                <w:sz w:val="24"/>
                <w:szCs w:val="24"/>
              </w:rPr>
              <w:t>, в том числе не требует финансовых расходов и не предполагает финансовых доходов.</w:t>
            </w:r>
          </w:p>
        </w:tc>
      </w:tr>
    </w:tbl>
    <w:p w:rsidR="0013220A" w:rsidRDefault="0013220A" w:rsidP="0013220A">
      <w:pPr>
        <w:pStyle w:val="ConsPlusNormal"/>
        <w:jc w:val="center"/>
        <w:rPr>
          <w:sz w:val="22"/>
          <w:szCs w:val="22"/>
        </w:rPr>
      </w:pPr>
    </w:p>
    <w:p w:rsidR="0013220A" w:rsidRDefault="0013220A" w:rsidP="0013220A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Результаты экспертизы действующего муниципального нормативного правового акта                   и публичных консультаций</w:t>
      </w:r>
    </w:p>
    <w:p w:rsidR="0013220A" w:rsidRDefault="0013220A" w:rsidP="0013220A">
      <w:pPr>
        <w:pStyle w:val="ConsPlusNormal"/>
        <w:jc w:val="center"/>
        <w:rPr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Pr="008F677C" w:rsidRDefault="0013220A">
            <w:pPr>
              <w:tabs>
                <w:tab w:val="center" w:pos="8505"/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8F677C">
              <w:rPr>
                <w:sz w:val="22"/>
                <w:szCs w:val="22"/>
              </w:rPr>
              <w:t>6.1. Выявленные положения, необоснованно затрудняющие осуществление предпринимательской               и инвестиционной деятельности, в том числе в соответствии с заключением об экспертизе                   (при их наличии), и мотивированная позиция разработчика относительно данных положений: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3"/>
              <w:gridCol w:w="4753"/>
            </w:tblGrid>
            <w:tr w:rsidR="008F677C" w:rsidRPr="008F677C" w:rsidTr="00986ABC">
              <w:tc>
                <w:tcPr>
                  <w:tcW w:w="4753" w:type="dxa"/>
                </w:tcPr>
                <w:p w:rsidR="00A7101D" w:rsidRDefault="003A3308" w:rsidP="003A3308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Выявленные п</w:t>
                  </w:r>
                  <w:r w:rsidR="00DB76F1" w:rsidRPr="008F677C">
                    <w:rPr>
                      <w:sz w:val="24"/>
                      <w:szCs w:val="24"/>
                    </w:rPr>
                    <w:t xml:space="preserve">оложения, необоснованно затрудняющие осуществление предпринимательской               </w:t>
                  </w:r>
                </w:p>
                <w:p w:rsidR="00A7101D" w:rsidRDefault="00DB76F1" w:rsidP="003A3308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и инвестиционной </w:t>
                  </w:r>
                  <w:r w:rsidR="00A7101D" w:rsidRPr="008F677C">
                    <w:rPr>
                      <w:sz w:val="24"/>
                      <w:szCs w:val="24"/>
                    </w:rPr>
                    <w:t>деятельности, в</w:t>
                  </w:r>
                  <w:r w:rsidR="003A3308" w:rsidRPr="008F677C">
                    <w:rPr>
                      <w:sz w:val="24"/>
                      <w:szCs w:val="24"/>
                    </w:rPr>
                    <w:t xml:space="preserve"> том числе в соответствии с заключением</w:t>
                  </w:r>
                </w:p>
                <w:p w:rsidR="00986ABC" w:rsidRPr="008F677C" w:rsidRDefault="003A3308" w:rsidP="003A3308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 об экспертизе</w:t>
                  </w:r>
                </w:p>
              </w:tc>
              <w:tc>
                <w:tcPr>
                  <w:tcW w:w="4753" w:type="dxa"/>
                </w:tcPr>
                <w:p w:rsidR="00986ABC" w:rsidRPr="008F677C" w:rsidRDefault="00DB76F1" w:rsidP="00986ABC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Позиция разработчика относительно данных положений</w:t>
                  </w:r>
                </w:p>
              </w:tc>
            </w:tr>
            <w:tr w:rsidR="008F677C" w:rsidRPr="008F677C" w:rsidTr="00986ABC">
              <w:tc>
                <w:tcPr>
                  <w:tcW w:w="4753" w:type="dxa"/>
                </w:tcPr>
                <w:p w:rsidR="00986ABC" w:rsidRPr="008F677C" w:rsidRDefault="00986ABC" w:rsidP="00072B5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1. Пункт 1.4 Регламента ограничивает виды инвестиционных проектов, подлежащих сопровождению за счет бюджетных средств.</w:t>
                  </w:r>
                </w:p>
              </w:tc>
              <w:tc>
                <w:tcPr>
                  <w:tcW w:w="4753" w:type="dxa"/>
                </w:tcPr>
                <w:p w:rsidR="0025647F" w:rsidRPr="008F677C" w:rsidRDefault="00986ABC" w:rsidP="006F4DE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Пункт 1.4 определяет сферу распространения Регламента: «Инвестиционные проекты с участием частных средств, в том числе </w:t>
                  </w:r>
                  <w:r w:rsidR="006F4DE5" w:rsidRPr="008F677C">
                    <w:rPr>
                      <w:sz w:val="24"/>
                      <w:szCs w:val="24"/>
                    </w:rPr>
                    <w:t xml:space="preserve">                                  </w:t>
                  </w:r>
                  <w:r w:rsidRPr="008F677C">
                    <w:rPr>
                      <w:sz w:val="24"/>
                      <w:szCs w:val="24"/>
                    </w:rPr>
                    <w:t xml:space="preserve">с использованием механизмов, предусмотренных федеральными законами от 21.07.2005 № 115-ФЗ «О концессионных соглашениях», от 13.07.2015 №  224-ФЗ </w:t>
                  </w:r>
                  <w:r w:rsidR="006F4DE5" w:rsidRPr="008F677C">
                    <w:rPr>
                      <w:sz w:val="24"/>
                      <w:szCs w:val="24"/>
                    </w:rPr>
                    <w:t xml:space="preserve">                 </w:t>
                  </w:r>
                  <w:r w:rsidRPr="008F677C">
                    <w:rPr>
                      <w:sz w:val="24"/>
                      <w:szCs w:val="24"/>
                    </w:rPr>
                    <w:t xml:space="preserve"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 </w:t>
                  </w:r>
                </w:p>
                <w:p w:rsidR="00986ABC" w:rsidRPr="008F677C" w:rsidRDefault="00986ABC" w:rsidP="006F4DE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Таким образом, под действие Регламента попадают (по желанию инвестора) все инвестиционные проекты</w:t>
                  </w:r>
                  <w:r w:rsidR="006F4DE5" w:rsidRPr="008F677C">
                    <w:rPr>
                      <w:sz w:val="24"/>
                      <w:szCs w:val="24"/>
                    </w:rPr>
                    <w:t xml:space="preserve">, финансирование которых предполагается только лишь </w:t>
                  </w:r>
                  <w:r w:rsidR="00827987" w:rsidRPr="008F677C"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6F4DE5" w:rsidRPr="008F677C">
                    <w:rPr>
                      <w:sz w:val="24"/>
                      <w:szCs w:val="24"/>
                    </w:rPr>
                    <w:t>за счет внебюджетных источников.</w:t>
                  </w:r>
                </w:p>
              </w:tc>
            </w:tr>
            <w:tr w:rsidR="008F677C" w:rsidRPr="008F677C" w:rsidTr="00986ABC">
              <w:tc>
                <w:tcPr>
                  <w:tcW w:w="4753" w:type="dxa"/>
                </w:tcPr>
                <w:p w:rsidR="00986ABC" w:rsidRPr="008F677C" w:rsidRDefault="00841F45" w:rsidP="00072B5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2. Пунктом 4.1 Регламента установлены основания для начала сопровождения инвестиционного проекта</w:t>
                  </w:r>
                  <w:r w:rsidR="00AD0C26" w:rsidRPr="008F677C">
                    <w:rPr>
                      <w:sz w:val="24"/>
                      <w:szCs w:val="24"/>
                    </w:rPr>
                    <w:t xml:space="preserve"> «письменное обращение», «и/или проведение первичных переговоров с инвестором», вместе с тем механизм дальнейших действий после проведения переговоров с инвестором не установлен, тогда как пункт 4.4. регламента установлено, что предварительное рассмотрение обращения осуществляется после получения обращения, что является избыточным действием для инвестора.</w:t>
                  </w:r>
                </w:p>
              </w:tc>
              <w:tc>
                <w:tcPr>
                  <w:tcW w:w="4753" w:type="dxa"/>
                </w:tcPr>
                <w:p w:rsidR="00827987" w:rsidRPr="008F677C" w:rsidRDefault="006031B0" w:rsidP="00907FD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Замечание учтено.</w:t>
                  </w:r>
                </w:p>
                <w:p w:rsidR="006031B0" w:rsidRPr="008F677C" w:rsidRDefault="006031B0" w:rsidP="00907FD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Соответствующие изменения будут внесены в постановление Администрации города Сургута от 20.09.2016 № 7009                 «Об утверждении регламента сопровождения инвестиционных проектов в Администрации города по принципу «одного окна».</w:t>
                  </w:r>
                </w:p>
                <w:p w:rsidR="00986ABC" w:rsidRPr="008F677C" w:rsidRDefault="00986ABC" w:rsidP="00907FD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F677C" w:rsidRPr="008F677C" w:rsidTr="00986ABC">
              <w:tc>
                <w:tcPr>
                  <w:tcW w:w="4753" w:type="dxa"/>
                </w:tcPr>
                <w:p w:rsidR="005B5692" w:rsidRPr="008F677C" w:rsidRDefault="005B5692" w:rsidP="00072B5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3. Пунктом 4.4 устанавливается осуществление экспертизы инвестпроекта путем выявления и определения потребности в инвестициях при отсутствии критериев.</w:t>
                  </w:r>
                </w:p>
              </w:tc>
              <w:tc>
                <w:tcPr>
                  <w:tcW w:w="4753" w:type="dxa"/>
                </w:tcPr>
                <w:p w:rsidR="005B5692" w:rsidRPr="008F677C" w:rsidRDefault="005B5692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Замечание учтено.</w:t>
                  </w:r>
                </w:p>
                <w:p w:rsidR="003A3308" w:rsidRPr="008F677C" w:rsidRDefault="003A3308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Соответствующие изменения будут внесены в постановление Администрации города Сургута от 20.09.2016 № 7009                 «Об утверждении регламента сопровождения инвестиционных проектов в Администрации города по принципу «одного окна».</w:t>
                  </w:r>
                </w:p>
              </w:tc>
            </w:tr>
            <w:tr w:rsidR="008F677C" w:rsidRPr="008F677C" w:rsidTr="00986ABC">
              <w:tc>
                <w:tcPr>
                  <w:tcW w:w="4753" w:type="dxa"/>
                </w:tcPr>
                <w:p w:rsidR="005B5692" w:rsidRPr="008F677C" w:rsidRDefault="005B5692" w:rsidP="00072B5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4. Регламентом не предусмотрен образец для письменного обращения в адрес Главы </w:t>
                  </w:r>
                  <w:r w:rsidRPr="008F677C">
                    <w:rPr>
                      <w:sz w:val="24"/>
                      <w:szCs w:val="24"/>
                    </w:rPr>
                    <w:lastRenderedPageBreak/>
                    <w:t>города, а также не указаны способы и формы подачи обращения.</w:t>
                  </w:r>
                </w:p>
              </w:tc>
              <w:tc>
                <w:tcPr>
                  <w:tcW w:w="4753" w:type="dxa"/>
                </w:tcPr>
                <w:p w:rsidR="003A3308" w:rsidRPr="008F677C" w:rsidRDefault="003A3308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lastRenderedPageBreak/>
                    <w:t>Замечание учтено.</w:t>
                  </w:r>
                </w:p>
                <w:p w:rsidR="005B5692" w:rsidRPr="008F677C" w:rsidRDefault="003A3308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 </w:t>
                  </w:r>
                  <w:r w:rsidR="005B5692" w:rsidRPr="008F677C">
                    <w:rPr>
                      <w:sz w:val="24"/>
                      <w:szCs w:val="24"/>
                    </w:rPr>
                    <w:t xml:space="preserve">Соответствующие изменения будут </w:t>
                  </w:r>
                  <w:r w:rsidR="005B5692" w:rsidRPr="008F677C">
                    <w:rPr>
                      <w:sz w:val="24"/>
                      <w:szCs w:val="24"/>
                    </w:rPr>
                    <w:lastRenderedPageBreak/>
                    <w:t>внесены в постановление Администрации города Сургута от 20.09.2016 № 7009                 «Об утверждении регламента сопровождения инвестиционных проектов в Администрации города по принципу «одного окна».</w:t>
                  </w:r>
                </w:p>
              </w:tc>
            </w:tr>
            <w:tr w:rsidR="008F677C" w:rsidRPr="008F677C" w:rsidTr="00986ABC">
              <w:tc>
                <w:tcPr>
                  <w:tcW w:w="4753" w:type="dxa"/>
                </w:tcPr>
                <w:p w:rsidR="005B5692" w:rsidRPr="008F677C" w:rsidRDefault="005B5692" w:rsidP="00072B5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lastRenderedPageBreak/>
                    <w:t>5. Не установлен исчерпывающий перечень документов, необходимых для включения инвестиционных проектов в реестр.</w:t>
                  </w:r>
                </w:p>
              </w:tc>
              <w:tc>
                <w:tcPr>
                  <w:tcW w:w="4753" w:type="dxa"/>
                </w:tcPr>
                <w:p w:rsidR="003A3308" w:rsidRPr="008F677C" w:rsidRDefault="005B5692" w:rsidP="003D647B">
                  <w:pPr>
                    <w:pStyle w:val="ConsPlusNormal"/>
                    <w:jc w:val="both"/>
                  </w:pPr>
                  <w:r w:rsidRPr="008F677C">
                    <w:rPr>
                      <w:sz w:val="24"/>
                      <w:szCs w:val="24"/>
                    </w:rPr>
                    <w:t>Замечание учтено.</w:t>
                  </w:r>
                  <w:r w:rsidR="003A3308" w:rsidRPr="008F677C">
                    <w:t xml:space="preserve"> </w:t>
                  </w:r>
                </w:p>
                <w:p w:rsidR="005B5692" w:rsidRPr="008F677C" w:rsidRDefault="003A3308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Соответствующие изменения будут внесены в постановление Администрации города Сургута от 20.09.2016 № 7009                 «Об утверждении регламента сопровождения инвестиционных проектов в Администрации города по принципу «одного окна».</w:t>
                  </w:r>
                </w:p>
              </w:tc>
            </w:tr>
            <w:tr w:rsidR="008F677C" w:rsidRPr="008F677C" w:rsidTr="00986ABC">
              <w:tc>
                <w:tcPr>
                  <w:tcW w:w="4753" w:type="dxa"/>
                </w:tcPr>
                <w:p w:rsidR="005B5692" w:rsidRPr="008F677C" w:rsidRDefault="005B5692" w:rsidP="00072B55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6. Форма заявки на сопровождение инвестиционного проекта (приложение к регламенту), которая предполагает указание информации инвестором, при этом непонятен способ ее заполнения, так же нет указания на необходимость/отсутствие необходимости подтверждения указанной информации документами</w:t>
                  </w:r>
                </w:p>
              </w:tc>
              <w:tc>
                <w:tcPr>
                  <w:tcW w:w="4753" w:type="dxa"/>
                </w:tcPr>
                <w:p w:rsidR="003A3308" w:rsidRPr="008F677C" w:rsidRDefault="003A3308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Замечание учтено.</w:t>
                  </w:r>
                </w:p>
                <w:p w:rsidR="005B5692" w:rsidRPr="008F677C" w:rsidRDefault="003A3308" w:rsidP="003D647B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 </w:t>
                  </w:r>
                  <w:r w:rsidR="005B5692" w:rsidRPr="008F677C">
                    <w:rPr>
                      <w:sz w:val="24"/>
                      <w:szCs w:val="24"/>
                    </w:rPr>
                    <w:t>Соответствующие изменения будут внесены в постановление Администрации города Сургута от 20.09.2016 № 7009                 «Об утверждении регламента сопровождения инвестиционных проектов в Администрации города по принципу «одного окна».</w:t>
                  </w:r>
                </w:p>
              </w:tc>
            </w:tr>
          </w:tbl>
          <w:p w:rsidR="0013220A" w:rsidRPr="008F677C" w:rsidRDefault="0013220A" w:rsidP="004C3D0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 Количество замечаний и предложений, полученных в связи с размещением уведомления                   о проведении публичной консультации:</w:t>
            </w:r>
          </w:p>
          <w:p w:rsidR="0013220A" w:rsidRDefault="00E448AF" w:rsidP="00A4679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замечаний – </w:t>
            </w:r>
            <w:r w:rsidR="00C15B32">
              <w:rPr>
                <w:sz w:val="24"/>
                <w:szCs w:val="24"/>
              </w:rPr>
              <w:t>0</w:t>
            </w:r>
          </w:p>
          <w:p w:rsidR="00E448AF" w:rsidRPr="00A46791" w:rsidRDefault="00E448AF" w:rsidP="005B569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A7101D">
              <w:rPr>
                <w:sz w:val="24"/>
                <w:szCs w:val="24"/>
              </w:rPr>
              <w:t xml:space="preserve">предложений - </w:t>
            </w:r>
            <w:r w:rsidR="005B5692" w:rsidRPr="00A7101D">
              <w:rPr>
                <w:sz w:val="24"/>
                <w:szCs w:val="24"/>
              </w:rPr>
              <w:t>3</w:t>
            </w:r>
          </w:p>
        </w:tc>
      </w:tr>
      <w:tr w:rsidR="0013220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0A" w:rsidRDefault="0013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Сведения о принятых предложениях (в том числе рекомендованных к учету при внесении очередных изменений в правовой акт) и мотивированно отклоненных предложениях: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3"/>
              <w:gridCol w:w="4753"/>
            </w:tblGrid>
            <w:tr w:rsidR="0056580F" w:rsidRPr="00F72241" w:rsidTr="0056580F">
              <w:tc>
                <w:tcPr>
                  <w:tcW w:w="4753" w:type="dxa"/>
                </w:tcPr>
                <w:p w:rsidR="0056580F" w:rsidRPr="00A7101D" w:rsidRDefault="00893658" w:rsidP="00893658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A7101D">
                    <w:rPr>
                      <w:sz w:val="24"/>
                      <w:szCs w:val="24"/>
                    </w:rPr>
                    <w:t>Предложения</w:t>
                  </w:r>
                  <w:r w:rsidR="005B5692" w:rsidRPr="00A7101D">
                    <w:rPr>
                      <w:sz w:val="24"/>
                      <w:szCs w:val="24"/>
                    </w:rPr>
                    <w:t xml:space="preserve">, поступившие от </w:t>
                  </w:r>
                  <w:r w:rsidRPr="00A7101D">
                    <w:rPr>
                      <w:sz w:val="24"/>
                      <w:szCs w:val="24"/>
                    </w:rPr>
                    <w:t xml:space="preserve"> Сургутской торгово-промышленной палаты</w:t>
                  </w:r>
                </w:p>
              </w:tc>
              <w:tc>
                <w:tcPr>
                  <w:tcW w:w="4753" w:type="dxa"/>
                </w:tcPr>
                <w:p w:rsidR="0056580F" w:rsidRPr="00F72241" w:rsidRDefault="00893658" w:rsidP="00893658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F72241">
                    <w:rPr>
                      <w:sz w:val="24"/>
                      <w:szCs w:val="24"/>
                    </w:rPr>
                    <w:t>Результат рассмотрени</w:t>
                  </w:r>
                  <w:r w:rsidR="00630B57" w:rsidRPr="00F72241">
                    <w:rPr>
                      <w:sz w:val="24"/>
                      <w:szCs w:val="24"/>
                    </w:rPr>
                    <w:t>я</w:t>
                  </w:r>
                </w:p>
                <w:p w:rsidR="00630B57" w:rsidRPr="00F72241" w:rsidRDefault="00630B57" w:rsidP="00893658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580F" w:rsidRPr="00F72241" w:rsidTr="0056580F">
              <w:tc>
                <w:tcPr>
                  <w:tcW w:w="4753" w:type="dxa"/>
                </w:tcPr>
                <w:p w:rsidR="0056580F" w:rsidRPr="00F72241" w:rsidRDefault="005B5692" w:rsidP="0056580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A7101D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209FE" w:rsidRPr="00F72241">
                    <w:rPr>
                      <w:sz w:val="24"/>
                      <w:szCs w:val="24"/>
                    </w:rPr>
                    <w:t>Ц</w:t>
                  </w:r>
                  <w:r w:rsidR="0056580F" w:rsidRPr="00F72241">
                    <w:rPr>
                      <w:sz w:val="24"/>
                      <w:szCs w:val="24"/>
                    </w:rPr>
                    <w:t>елесообразно расширить формы организационной поддержки в части оказания содействия в сокращении сроков формирования земельных участков, получения градостроительного плана земельного участка, получения разрешения на строительство, разрешения на ввод объекта в эксплуатацию, получения технических условий на подключение объекта инвестирования к инженерным сетям.</w:t>
                  </w:r>
                </w:p>
                <w:p w:rsidR="0056580F" w:rsidRPr="00F72241" w:rsidRDefault="005B5692" w:rsidP="0056580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A7101D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209FE" w:rsidRPr="00F72241">
                    <w:rPr>
                      <w:sz w:val="24"/>
                      <w:szCs w:val="24"/>
                    </w:rPr>
                    <w:t>П</w:t>
                  </w:r>
                  <w:r w:rsidR="0056580F" w:rsidRPr="00F72241">
                    <w:rPr>
                      <w:sz w:val="24"/>
                      <w:szCs w:val="24"/>
                    </w:rPr>
                    <w:t>рямо предусмотреть возможность принятия уполномоченным органом заявок о выдаче технических условий на подключение к инженерным сетям, для их последующей передачи ресурсоснабжающим организациям и осуществления контроля</w:t>
                  </w:r>
                  <w:r w:rsidR="000209FE" w:rsidRPr="00F72241">
                    <w:rPr>
                      <w:sz w:val="24"/>
                      <w:szCs w:val="24"/>
                    </w:rPr>
                    <w:t xml:space="preserve"> </w:t>
                  </w:r>
                  <w:r w:rsidR="0056580F" w:rsidRPr="00F72241">
                    <w:rPr>
                      <w:sz w:val="24"/>
                      <w:szCs w:val="24"/>
                    </w:rPr>
                    <w:t>за сроками выдачи документов.</w:t>
                  </w:r>
                </w:p>
              </w:tc>
              <w:tc>
                <w:tcPr>
                  <w:tcW w:w="4753" w:type="dxa"/>
                </w:tcPr>
                <w:p w:rsidR="005B5692" w:rsidRPr="008F677C" w:rsidRDefault="005B5692" w:rsidP="00630B5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1. Предложение отклонено.</w:t>
                  </w:r>
                </w:p>
                <w:p w:rsidR="00E1251A" w:rsidRDefault="00E1251A" w:rsidP="00630B5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1251A">
                    <w:rPr>
                      <w:sz w:val="24"/>
                      <w:szCs w:val="24"/>
                    </w:rPr>
                    <w:t xml:space="preserve">Изменение установленных действующим законодательством сроков </w:t>
                  </w:r>
                  <w:r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Pr="00E1251A">
                    <w:rPr>
                      <w:sz w:val="24"/>
                      <w:szCs w:val="24"/>
                    </w:rPr>
                    <w:t>не представляется возможным.</w:t>
                  </w:r>
                </w:p>
                <w:p w:rsidR="0056580F" w:rsidRPr="00F72241" w:rsidRDefault="00630B57" w:rsidP="00630B5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F72241">
                    <w:rPr>
                      <w:sz w:val="24"/>
                      <w:szCs w:val="24"/>
                    </w:rPr>
                    <w:t>Сроки оказания таких муниципальных услуг как подготовка и утверждение градостроительных планов земельных участков, выдача разрешений на строительство, разрешений на ввод в эксплуатацию установлены действующим Земельным кодексом РФ и градостроительным кодексом РФ, а также административными регламентами предоставления муниципальных услуг, утвержденными постановлениями Администрации города от 11.04.2016 № 2696, от 30.07.2012 № 5739.</w:t>
                  </w:r>
                </w:p>
                <w:p w:rsidR="00630B57" w:rsidRDefault="00630B57" w:rsidP="00630B5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F72241">
                    <w:rPr>
                      <w:sz w:val="24"/>
                      <w:szCs w:val="24"/>
                    </w:rPr>
                    <w:t xml:space="preserve">Сроки получения технических условий на подключение объекта инвестирования к </w:t>
                  </w:r>
                  <w:r w:rsidRPr="00F72241">
                    <w:rPr>
                      <w:sz w:val="24"/>
                      <w:szCs w:val="24"/>
                    </w:rPr>
                    <w:lastRenderedPageBreak/>
                    <w:t>инженерным сетям регулируются Постановлением Правительства РФ 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и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      </w:r>
                </w:p>
                <w:p w:rsidR="005B5692" w:rsidRPr="008F677C" w:rsidRDefault="005B5692" w:rsidP="00630B5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2. Предложение отклонено.</w:t>
                  </w:r>
                </w:p>
                <w:p w:rsidR="00630B57" w:rsidRPr="00F72241" w:rsidRDefault="00E1251A" w:rsidP="00630B57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Функция по консолидации заявок </w:t>
                  </w:r>
                  <w:r>
                    <w:t xml:space="preserve"> </w:t>
                  </w:r>
                  <w:r w:rsidRPr="00E1251A">
                    <w:rPr>
                      <w:sz w:val="24"/>
                      <w:szCs w:val="24"/>
                    </w:rPr>
                    <w:t xml:space="preserve">о выдаче технических условий на подключение 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E1251A">
                    <w:rPr>
                      <w:sz w:val="24"/>
                      <w:szCs w:val="24"/>
                    </w:rPr>
                    <w:t>к инженерным сетям</w:t>
                  </w:r>
                  <w:r>
                    <w:rPr>
                      <w:sz w:val="24"/>
                      <w:szCs w:val="24"/>
                    </w:rPr>
                    <w:t xml:space="preserve"> не относится                           к компетенции отдела инвестиций </w:t>
                  </w:r>
                  <w:r w:rsidR="00126C92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 xml:space="preserve">в соответствии с распоряжением Администрации города от 23.06.2016                   № 1111 «об утверждении положения </w:t>
                  </w:r>
                  <w:r w:rsidR="00126C92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об отделе инвестиций Администрации города»</w:t>
                  </w:r>
                </w:p>
              </w:tc>
            </w:tr>
            <w:tr w:rsidR="0056580F" w:rsidRPr="00F72241" w:rsidTr="0056580F">
              <w:tc>
                <w:tcPr>
                  <w:tcW w:w="4753" w:type="dxa"/>
                </w:tcPr>
                <w:p w:rsidR="0056580F" w:rsidRPr="00F72241" w:rsidRDefault="005B5692" w:rsidP="0056580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3. </w:t>
                  </w:r>
                  <w:r w:rsidR="000209FE" w:rsidRPr="00F72241">
                    <w:rPr>
                      <w:sz w:val="24"/>
                      <w:szCs w:val="24"/>
                    </w:rPr>
                    <w:t>Обязанность по государственной регистрации договора аренды земельного участка возложить на Администрацию города, поскольку в соответствии с п. 4 ст. 333 НК РФ органы местного самоуправления при их обращении за совершением юридически значимых действий освобождаются от уплаты государственной пошлины. Тем самым юридические лица освобождаются от уплаты пошлины в размере 22 000 руб., а физические лица – 2 000 рублей (подпункт 22 пункта 1 статьи 333.33 НК РФ).</w:t>
                  </w:r>
                </w:p>
              </w:tc>
              <w:tc>
                <w:tcPr>
                  <w:tcW w:w="4753" w:type="dxa"/>
                </w:tcPr>
                <w:p w:rsidR="005B5692" w:rsidRPr="008F677C" w:rsidRDefault="005B5692" w:rsidP="0056580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>3. Предложение рассмотрено.</w:t>
                  </w:r>
                </w:p>
                <w:p w:rsidR="0056580F" w:rsidRPr="008F677C" w:rsidRDefault="001639A2" w:rsidP="0056580F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8F677C">
                    <w:rPr>
                      <w:sz w:val="24"/>
                      <w:szCs w:val="24"/>
                    </w:rPr>
                    <w:t xml:space="preserve">Обязанность Администрации города самостоятельно направлять договор аренды земельного участка на государственную регистрацию прямо предусмотрена частью 2 статьи 19 Федерального закона от 13.07.2015 № 218-ФЗ «О государственной регистрации недвижимости» вступившего в силу с 01.01.2017 и выполняется в рамках предоставления муниципальных услуг </w:t>
                  </w:r>
                  <w:r w:rsidR="00126C92" w:rsidRPr="008F677C">
                    <w:rPr>
                      <w:sz w:val="24"/>
                      <w:szCs w:val="24"/>
                    </w:rPr>
                    <w:t xml:space="preserve">                    </w:t>
                  </w:r>
                  <w:r w:rsidRPr="008F677C">
                    <w:rPr>
                      <w:sz w:val="24"/>
                      <w:szCs w:val="24"/>
                    </w:rPr>
                    <w:t>по предоставлению земельных участков.</w:t>
                  </w:r>
                </w:p>
                <w:p w:rsidR="00F72241" w:rsidRPr="008F677C" w:rsidRDefault="00F72241" w:rsidP="00F72241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3220A" w:rsidRDefault="0013220A" w:rsidP="005658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94788F" w:rsidRDefault="0094788F" w:rsidP="0013220A">
      <w:pPr>
        <w:rPr>
          <w:sz w:val="24"/>
          <w:szCs w:val="24"/>
        </w:rPr>
      </w:pPr>
    </w:p>
    <w:p w:rsidR="0013220A" w:rsidRPr="00226B85" w:rsidRDefault="0013220A" w:rsidP="0013220A">
      <w:pPr>
        <w:rPr>
          <w:sz w:val="24"/>
          <w:szCs w:val="24"/>
        </w:rPr>
      </w:pPr>
      <w:r w:rsidRPr="00226B85">
        <w:rPr>
          <w:sz w:val="24"/>
          <w:szCs w:val="24"/>
        </w:rPr>
        <w:t>Разработчик:</w:t>
      </w:r>
      <w:r w:rsidR="00CF0F8A">
        <w:rPr>
          <w:sz w:val="24"/>
          <w:szCs w:val="24"/>
        </w:rPr>
        <w:t xml:space="preserve"> </w:t>
      </w:r>
      <w:r w:rsidR="001B2D7D">
        <w:rPr>
          <w:sz w:val="24"/>
          <w:szCs w:val="24"/>
        </w:rPr>
        <w:t xml:space="preserve">специалист-эксперт отдела инвестиций </w:t>
      </w:r>
      <w:r w:rsidR="00E448AF">
        <w:rPr>
          <w:sz w:val="24"/>
          <w:szCs w:val="24"/>
        </w:rPr>
        <w:t>Мурашова Ю.А.</w:t>
      </w:r>
    </w:p>
    <w:p w:rsidR="0013220A" w:rsidRDefault="0013220A" w:rsidP="0013220A"/>
    <w:sectPr w:rsidR="0013220A" w:rsidSect="00BD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67" w:rsidRDefault="004B7C67" w:rsidP="0013220A">
      <w:r>
        <w:separator/>
      </w:r>
    </w:p>
  </w:endnote>
  <w:endnote w:type="continuationSeparator" w:id="0">
    <w:p w:rsidR="004B7C67" w:rsidRDefault="004B7C67" w:rsidP="0013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67" w:rsidRDefault="004B7C67" w:rsidP="0013220A">
      <w:r>
        <w:separator/>
      </w:r>
    </w:p>
  </w:footnote>
  <w:footnote w:type="continuationSeparator" w:id="0">
    <w:p w:rsidR="004B7C67" w:rsidRDefault="004B7C67" w:rsidP="0013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03"/>
    <w:rsid w:val="000209AD"/>
    <w:rsid w:val="000209FE"/>
    <w:rsid w:val="00054B5E"/>
    <w:rsid w:val="00072B55"/>
    <w:rsid w:val="00097363"/>
    <w:rsid w:val="000C2508"/>
    <w:rsid w:val="000D2E4B"/>
    <w:rsid w:val="000F169B"/>
    <w:rsid w:val="000F3EEE"/>
    <w:rsid w:val="0010525C"/>
    <w:rsid w:val="0011079F"/>
    <w:rsid w:val="00113154"/>
    <w:rsid w:val="00126C92"/>
    <w:rsid w:val="0013220A"/>
    <w:rsid w:val="00147CFA"/>
    <w:rsid w:val="001639A2"/>
    <w:rsid w:val="00187312"/>
    <w:rsid w:val="00193F28"/>
    <w:rsid w:val="001B1115"/>
    <w:rsid w:val="001B2D7D"/>
    <w:rsid w:val="001D2F80"/>
    <w:rsid w:val="001D760D"/>
    <w:rsid w:val="00226B85"/>
    <w:rsid w:val="00230A28"/>
    <w:rsid w:val="00236BEA"/>
    <w:rsid w:val="0023700C"/>
    <w:rsid w:val="00250903"/>
    <w:rsid w:val="0025647F"/>
    <w:rsid w:val="00292560"/>
    <w:rsid w:val="00301067"/>
    <w:rsid w:val="00303277"/>
    <w:rsid w:val="0035377C"/>
    <w:rsid w:val="00374DDE"/>
    <w:rsid w:val="003A3308"/>
    <w:rsid w:val="00425BFE"/>
    <w:rsid w:val="00451433"/>
    <w:rsid w:val="00452E2A"/>
    <w:rsid w:val="00490A55"/>
    <w:rsid w:val="004B7C67"/>
    <w:rsid w:val="004C3D02"/>
    <w:rsid w:val="00517788"/>
    <w:rsid w:val="00540090"/>
    <w:rsid w:val="0056580F"/>
    <w:rsid w:val="005A382C"/>
    <w:rsid w:val="005A38F6"/>
    <w:rsid w:val="005A3F70"/>
    <w:rsid w:val="005B5692"/>
    <w:rsid w:val="006031B0"/>
    <w:rsid w:val="00630B57"/>
    <w:rsid w:val="006A4DE3"/>
    <w:rsid w:val="006B01B1"/>
    <w:rsid w:val="006F4DE5"/>
    <w:rsid w:val="006F74B3"/>
    <w:rsid w:val="00702738"/>
    <w:rsid w:val="007504F4"/>
    <w:rsid w:val="00764FD6"/>
    <w:rsid w:val="007E7763"/>
    <w:rsid w:val="007F23E8"/>
    <w:rsid w:val="00822E65"/>
    <w:rsid w:val="00827987"/>
    <w:rsid w:val="00840D36"/>
    <w:rsid w:val="00841F45"/>
    <w:rsid w:val="00847171"/>
    <w:rsid w:val="0085059E"/>
    <w:rsid w:val="008521BB"/>
    <w:rsid w:val="008869E5"/>
    <w:rsid w:val="00893658"/>
    <w:rsid w:val="008C04BA"/>
    <w:rsid w:val="008C053A"/>
    <w:rsid w:val="008F2899"/>
    <w:rsid w:val="008F677C"/>
    <w:rsid w:val="00907FD0"/>
    <w:rsid w:val="0094788F"/>
    <w:rsid w:val="00986ABC"/>
    <w:rsid w:val="00990990"/>
    <w:rsid w:val="009971AE"/>
    <w:rsid w:val="00A42977"/>
    <w:rsid w:val="00A46791"/>
    <w:rsid w:val="00A7101D"/>
    <w:rsid w:val="00A80457"/>
    <w:rsid w:val="00A902A2"/>
    <w:rsid w:val="00AD0C26"/>
    <w:rsid w:val="00AD63BA"/>
    <w:rsid w:val="00B56C45"/>
    <w:rsid w:val="00B65569"/>
    <w:rsid w:val="00B7040A"/>
    <w:rsid w:val="00B81C9B"/>
    <w:rsid w:val="00BB56B9"/>
    <w:rsid w:val="00BB69D7"/>
    <w:rsid w:val="00BD4072"/>
    <w:rsid w:val="00BF40F4"/>
    <w:rsid w:val="00C15B32"/>
    <w:rsid w:val="00C51140"/>
    <w:rsid w:val="00C82AC3"/>
    <w:rsid w:val="00CC7CD8"/>
    <w:rsid w:val="00CF0954"/>
    <w:rsid w:val="00CF0F8A"/>
    <w:rsid w:val="00D10D0C"/>
    <w:rsid w:val="00D13B92"/>
    <w:rsid w:val="00D73D1F"/>
    <w:rsid w:val="00D87F3B"/>
    <w:rsid w:val="00D94E13"/>
    <w:rsid w:val="00DA6A5B"/>
    <w:rsid w:val="00DB76F1"/>
    <w:rsid w:val="00DE683F"/>
    <w:rsid w:val="00E1251A"/>
    <w:rsid w:val="00E448AF"/>
    <w:rsid w:val="00E74D77"/>
    <w:rsid w:val="00E85A12"/>
    <w:rsid w:val="00EA0534"/>
    <w:rsid w:val="00EA6959"/>
    <w:rsid w:val="00F523B8"/>
    <w:rsid w:val="00F72241"/>
    <w:rsid w:val="00F839AB"/>
    <w:rsid w:val="00F94310"/>
    <w:rsid w:val="00FE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511D"/>
  <w15:docId w15:val="{F5C70D50-B82C-47BE-AB40-40D27EC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7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2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2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13220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322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17788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6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69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86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8CD8301E6513565532AF43BB1A1BA8F009DBB135D756DF6596B33F59240AD66E2DRCq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C32503315B1265A5F8CD8301E6513565532AF43BB1A1BA8F009DBB135D756DF6596B33F59240AD66E2DRCq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3680-29F0-4AE8-9421-971D7740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Мурашова Юлия Анатольевна</cp:lastModifiedBy>
  <cp:revision>8</cp:revision>
  <cp:lastPrinted>2017-03-20T11:33:00Z</cp:lastPrinted>
  <dcterms:created xsi:type="dcterms:W3CDTF">2017-03-20T11:56:00Z</dcterms:created>
  <dcterms:modified xsi:type="dcterms:W3CDTF">2017-03-22T10:00:00Z</dcterms:modified>
</cp:coreProperties>
</file>