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07" w:rsidRDefault="00601107" w:rsidP="006011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Семейный кодекс Российской Федерации</w:t>
      </w:r>
    </w:p>
    <w:p w:rsidR="00601107" w:rsidRDefault="00601107" w:rsidP="006011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601107" w:rsidRPr="00601107" w:rsidRDefault="00601107" w:rsidP="0060110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601107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Глава 10. Установление происхождения детей</w:t>
      </w:r>
    </w:p>
    <w:p w:rsidR="00601107" w:rsidRPr="00601107" w:rsidRDefault="00601107" w:rsidP="00601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07" w:rsidRPr="00601107" w:rsidRDefault="00601107" w:rsidP="0060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47.</w:t>
      </w: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Основание для возникновения прав и обязанностей родителей и детей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Права и обязанности родителей и детей основываются на происхождении детей, удостоверенном в установленном </w:t>
      </w:r>
      <w:hyperlink r:id="rId5" w:anchor="block_200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законом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порядке.</w:t>
      </w:r>
    </w:p>
    <w:p w:rsidR="00601107" w:rsidRDefault="00601107" w:rsidP="00601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601107" w:rsidRPr="00601107" w:rsidRDefault="00601107" w:rsidP="0060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48.</w:t>
      </w: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Установление происхождения ребенка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Происхождение ребенка от матери (материнство) устанавливается на </w:t>
      </w:r>
      <w:hyperlink r:id="rId6" w:anchor="block_18000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основании документов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подтверждающих рождение ребенка матерью в медицинской организации, а в случае рождения ребенка вне медицинской организации на основании медицинских документов, свидетельских показаний или на основании иных доказательств.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Если ребенок родился от лиц, состоящих в браке между собой, а также в течение трехсот дней с момента расторжения брака, признания его недействительным или с момента смерти супруга матери ребенка, отцом ребенка признается супруг (бывший супруг) матери, если не доказано иное (</w:t>
      </w:r>
      <w:hyperlink r:id="rId7" w:anchor="block_52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статья 52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Кодекса). Отцовство супруга матери ребенка удостоверяется записью об их браке.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Отцовство лица, не состоящего в браке с матерью ребенка, устанавливается путем подачи в орган записи актов гражданского состояния совместного </w:t>
      </w:r>
      <w:hyperlink r:id="rId8" w:anchor="block_1200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заявления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отцом и матерью ребенка; в случае смерти матери, признания ее недееспособной, невозможности установления места нахождения матери или в случае лишения ее родительских прав - по </w:t>
      </w:r>
      <w:hyperlink r:id="rId9" w:anchor="block_1300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заявлению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отца ребенка с согласия органа опеки и попечительства, при отсутствии такого согласия - по решению суда.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наличии обстоятельств, дающих основания предполагать, что подача совместного заявления об установлении отцовства может оказаться после рождения ребенка невозможной или затруднительной, родители будущего ребенка, не состоящие между собой в браке, вправе подать такое </w:t>
      </w:r>
      <w:hyperlink r:id="rId10" w:anchor="block_1200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заявление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 орган записи актов гражданского состояния во время беременности матери. Запись о родителях ребенка производится после рождения ребенка.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Установление отцовства в отношении лица, достигшего возраста восемнадцати лет (совершеннолетия), допускается только с его согласия, а если оно признано недееспособным, - с согласия его опекуна или органа опеки и попечительства.</w:t>
      </w:r>
    </w:p>
    <w:p w:rsidR="00601107" w:rsidRDefault="00601107" w:rsidP="0060110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</w:p>
    <w:p w:rsidR="00601107" w:rsidRPr="00601107" w:rsidRDefault="00601107" w:rsidP="0060110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01107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601107" w:rsidRPr="00601107" w:rsidRDefault="00601107" w:rsidP="00601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О применении судами настоящего Кодекса при рассмотрении дел об установлении отцовства см. </w:t>
      </w:r>
      <w:hyperlink r:id="rId11" w:history="1">
        <w:r w:rsidRPr="00601107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постановление</w:t>
        </w:r>
      </w:hyperlink>
      <w:r w:rsidRPr="00601107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Пленума Верховного Суда РФ от 25 октября 1996 г. N 9</w:t>
      </w:r>
    </w:p>
    <w:p w:rsidR="00601107" w:rsidRPr="00601107" w:rsidRDefault="00601107" w:rsidP="0060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49.</w:t>
      </w: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Установление отцовства в судебном порядке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рождения ребенка у родителей, не состоящих в браке между собой, и при отсутствии совместного заявления родителей или заявления отца ребенка (</w:t>
      </w:r>
      <w:hyperlink r:id="rId12" w:anchor="block_4804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 4 статьи 48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</w:t>
      </w:r>
      <w:proofErr w:type="gramEnd"/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:rsidR="00601107" w:rsidRPr="00601107" w:rsidRDefault="00601107" w:rsidP="00601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07" w:rsidRPr="00601107" w:rsidRDefault="00601107" w:rsidP="0060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50.</w:t>
      </w: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Установление судом факта признания отцовства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случае смерти лица, которое признавало себя отцом ребенка, но не состояло в браке с матерью ребенка, факт признания им отцовства может быть установлен в судебном порядке по правилам, установленным </w:t>
      </w:r>
      <w:hyperlink r:id="rId13" w:anchor="block_1204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гражданским процессуальным законодательством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01107" w:rsidRDefault="00601107" w:rsidP="0060110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</w:pPr>
    </w:p>
    <w:p w:rsidR="00601107" w:rsidRPr="00601107" w:rsidRDefault="00601107" w:rsidP="0060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51.</w:t>
      </w: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Запись родителей ребенка в книге записей рождений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Отец и мать, состоящие в браке между собой, записываются родителями ребенка в книге записей рождений по заявлению любого из них.</w:t>
      </w:r>
      <w:proofErr w:type="gramEnd"/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Если родители не состоят в браке между собой,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</w:t>
      </w:r>
      <w:hyperlink r:id="rId14" w:anchor="block_4804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 4 статьи 48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Кодекса), или отец записывается согласно решению суда.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рождения ребенка у матери, не состоящей в браке,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матери, имя и отчество отца ребенка - по ее указанию.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Лица, состоящие в браке и давшие свое согласие в письменной форме на применение метода искусственного оплодотворения или на имплантацию эмбриона, в случае рождения у них ребенка в результате применения этих методов записываются его родителями в книге записей рождений.</w:t>
      </w:r>
    </w:p>
    <w:p w:rsidR="00601107" w:rsidRPr="00601107" w:rsidRDefault="00601107" w:rsidP="00601107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601107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ГАРАНТ:</w:t>
      </w:r>
    </w:p>
    <w:p w:rsidR="00601107" w:rsidRPr="00601107" w:rsidRDefault="00601107" w:rsidP="006011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О применении вспомогательных репродуктивных технологий см. </w:t>
      </w:r>
      <w:hyperlink r:id="rId15" w:anchor="block_55" w:history="1">
        <w:r w:rsidRPr="00601107">
          <w:rPr>
            <w:rFonts w:ascii="Arial" w:eastAsia="Times New Roman" w:hAnsi="Arial" w:cs="Arial"/>
            <w:i/>
            <w:iCs/>
            <w:color w:val="008000"/>
            <w:sz w:val="20"/>
            <w:szCs w:val="20"/>
            <w:u w:val="single"/>
            <w:lang w:eastAsia="ru-RU"/>
          </w:rPr>
          <w:t>Федеральный закон</w:t>
        </w:r>
      </w:hyperlink>
      <w:r w:rsidRPr="00601107"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  <w:t> от 21 ноября 2011 г. N 323-ФЗ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Лица, состоящие в браке между собой и давшие свое согласие в письменной форме на имплантацию эмбриона другой женщине в целях его вынашивания, могут быть записаны родителями ребенка только с согласия женщины, родившей ребенка (суррогатной матери).</w:t>
      </w:r>
    </w:p>
    <w:p w:rsidR="00601107" w:rsidRPr="00601107" w:rsidRDefault="00601107" w:rsidP="00601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07" w:rsidRPr="00601107" w:rsidRDefault="00601107" w:rsidP="0060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52.</w:t>
      </w: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Оспаривание отцовства (материнства)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</w:t>
      </w:r>
      <w:proofErr w:type="gramStart"/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Запись родителей в книге записей рождений, произведенная в соответствии с </w:t>
      </w:r>
      <w:hyperlink r:id="rId16" w:anchor="block_4900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пунктами 1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и </w:t>
      </w:r>
      <w:hyperlink r:id="rId17" w:anchor="block_5102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2 статьи 51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  <w:proofErr w:type="gramEnd"/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Требование лица, записанного отцом ребенка на основании </w:t>
      </w:r>
      <w:hyperlink r:id="rId18" w:anchor="block_5102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пункта 2 статьи 51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настоящего Кодекса, об оспаривании отцовства не может быть удовлетворено, если в момент записи этому лицу было известно, что оно фактически не </w:t>
      </w:r>
      <w:proofErr w:type="gramStart"/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является отцом</w:t>
      </w:r>
      <w:proofErr w:type="gramEnd"/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ребенка.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Супруг, давший в порядке, установленном законом, согласие в письменной форме на применение метода искусственного оплодотворения или на имплантацию эмбриона, не вправе при оспаривании отцовства ссылаться на эти обстоятельства.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Супруги, давшие согласие на имплантацию эмбриона другой женщине, а также суррогатная мать (</w:t>
      </w:r>
      <w:hyperlink r:id="rId19" w:anchor="block_5104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часть вторая пункта 4 статьи 51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настоящего Кодекса) не вправе при оспаривании материнства и отцовства после совершения записи родителей в книге записей рождений ссылаться на эти обстоятельства.</w:t>
      </w:r>
    </w:p>
    <w:p w:rsidR="00601107" w:rsidRPr="00601107" w:rsidRDefault="00601107" w:rsidP="00601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07" w:rsidRPr="00601107" w:rsidRDefault="00601107" w:rsidP="006011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b/>
          <w:bCs/>
          <w:color w:val="000080"/>
          <w:sz w:val="20"/>
          <w:szCs w:val="20"/>
          <w:lang w:eastAsia="ru-RU"/>
        </w:rPr>
        <w:t>Статья 53.</w:t>
      </w: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Права и обязанности детей, родившихся от лиц, не состоящих в браке между собой</w:t>
      </w:r>
    </w:p>
    <w:p w:rsidR="00601107" w:rsidRPr="00601107" w:rsidRDefault="00601107" w:rsidP="0060110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установлении отцовства в порядке, предусмотренном </w:t>
      </w:r>
      <w:hyperlink r:id="rId20" w:anchor="block_48" w:history="1">
        <w:r w:rsidRPr="00601107">
          <w:rPr>
            <w:rFonts w:ascii="Arial" w:eastAsia="Times New Roman" w:hAnsi="Arial" w:cs="Arial"/>
            <w:color w:val="008000"/>
            <w:sz w:val="20"/>
            <w:szCs w:val="20"/>
            <w:u w:val="single"/>
            <w:lang w:eastAsia="ru-RU"/>
          </w:rPr>
          <w:t>статьями 48 - 50</w:t>
        </w:r>
      </w:hyperlink>
      <w:r w:rsidRPr="006011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настоящего Кодекса, дети имеют такие же права и обязанности по отношению к родителям и их родственникам, какие имеют дети, родившиеся от лиц, состоящих в браке между собой.</w:t>
      </w:r>
    </w:p>
    <w:p w:rsidR="004619C5" w:rsidRDefault="004619C5">
      <w:pP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</w:pPr>
    </w:p>
    <w:p w:rsidR="00714687" w:rsidRDefault="004619C5" w:rsidP="004619C5">
      <w:pPr>
        <w:jc w:val="center"/>
      </w:pPr>
      <w:bookmarkStart w:id="0" w:name="_GoBack"/>
      <w:bookmarkEnd w:id="0"/>
      <w:r>
        <w:rPr>
          <w:rFonts w:ascii="Arial" w:hAnsi="Arial" w:cs="Arial"/>
          <w:b/>
          <w:bCs/>
          <w:color w:val="000080"/>
          <w:sz w:val="21"/>
          <w:szCs w:val="21"/>
          <w:shd w:val="clear" w:color="auto" w:fill="FFFFFF"/>
        </w:rPr>
        <w:t>Раздел VII. Применение семейного законодательства к семейным отношениям с участием иностранных граждан и лиц без гражданства</w:t>
      </w:r>
    </w:p>
    <w:p w:rsidR="004619C5" w:rsidRDefault="004619C5" w:rsidP="004619C5">
      <w:pPr>
        <w:pStyle w:val="s15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s10"/>
          <w:rFonts w:ascii="Arial" w:hAnsi="Arial" w:cs="Arial"/>
          <w:b/>
          <w:bCs/>
          <w:color w:val="000080"/>
          <w:sz w:val="18"/>
          <w:szCs w:val="18"/>
        </w:rPr>
        <w:t>Статья 162.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Установление и оспаривание отцовства (материнства)</w:t>
      </w:r>
    </w:p>
    <w:p w:rsidR="004619C5" w:rsidRDefault="004619C5" w:rsidP="004619C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Установление и оспаривание отцовства (материнства) определяются законодательством государства, гражданином которого является ребенок по рождению.</w:t>
      </w:r>
    </w:p>
    <w:p w:rsidR="004619C5" w:rsidRDefault="004619C5" w:rsidP="004619C5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Порядок установления и оспаривания отцовства (материнства) на территории Российской Федерации определяется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21" w:anchor="block_410" w:history="1">
        <w:r>
          <w:rPr>
            <w:rStyle w:val="a3"/>
            <w:rFonts w:ascii="Arial" w:hAnsi="Arial" w:cs="Arial"/>
            <w:color w:val="008000"/>
            <w:sz w:val="18"/>
            <w:szCs w:val="18"/>
          </w:rPr>
          <w:t>законодательством</w:t>
        </w:r>
      </w:hyperlink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Российской Федерации. В случаях, если законодательством Российской Федерации допускается установление отцовства (материнства) в органах записи актов гражданского состояния, проживающие за пределами территории Российской Федерации родители ребенка, из которых хотя бы один является гражданином Российской Федерации, вправе обращаться с заявлениями об установлении отцовства (материнства) в дипломатические представительства или в консульские учреждения Российской Федерации.</w:t>
      </w:r>
    </w:p>
    <w:p w:rsidR="004619C5" w:rsidRDefault="004619C5"/>
    <w:sectPr w:rsidR="0046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7"/>
    <w:rsid w:val="004619C5"/>
    <w:rsid w:val="00601107"/>
    <w:rsid w:val="0071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1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1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1107"/>
  </w:style>
  <w:style w:type="character" w:customStyle="1" w:styleId="apple-converted-space">
    <w:name w:val="apple-converted-space"/>
    <w:basedOn w:val="a0"/>
    <w:rsid w:val="00601107"/>
  </w:style>
  <w:style w:type="paragraph" w:customStyle="1" w:styleId="s1">
    <w:name w:val="s_1"/>
    <w:basedOn w:val="a"/>
    <w:rsid w:val="006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1107"/>
    <w:rPr>
      <w:color w:val="0000FF"/>
      <w:u w:val="single"/>
    </w:rPr>
  </w:style>
  <w:style w:type="paragraph" w:customStyle="1" w:styleId="s9">
    <w:name w:val="s_9"/>
    <w:basedOn w:val="a"/>
    <w:rsid w:val="006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11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011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6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01107"/>
  </w:style>
  <w:style w:type="character" w:customStyle="1" w:styleId="apple-converted-space">
    <w:name w:val="apple-converted-space"/>
    <w:basedOn w:val="a0"/>
    <w:rsid w:val="00601107"/>
  </w:style>
  <w:style w:type="paragraph" w:customStyle="1" w:styleId="s1">
    <w:name w:val="s_1"/>
    <w:basedOn w:val="a"/>
    <w:rsid w:val="006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1107"/>
    <w:rPr>
      <w:color w:val="0000FF"/>
      <w:u w:val="single"/>
    </w:rPr>
  </w:style>
  <w:style w:type="paragraph" w:customStyle="1" w:styleId="s9">
    <w:name w:val="s_9"/>
    <w:basedOn w:val="a"/>
    <w:rsid w:val="006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01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628/" TargetMode="External"/><Relationship Id="rId13" Type="http://schemas.openxmlformats.org/officeDocument/2006/relationships/hyperlink" Target="http://base.garant.ru/12128809/31/" TargetMode="External"/><Relationship Id="rId18" Type="http://schemas.openxmlformats.org/officeDocument/2006/relationships/hyperlink" Target="http://base.garant.ru/10105807/1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0105807/10/" TargetMode="External"/><Relationship Id="rId7" Type="http://schemas.openxmlformats.org/officeDocument/2006/relationships/hyperlink" Target="http://base.garant.ru/10105807/10/" TargetMode="External"/><Relationship Id="rId12" Type="http://schemas.openxmlformats.org/officeDocument/2006/relationships/hyperlink" Target="http://base.garant.ru/10105807/10/" TargetMode="External"/><Relationship Id="rId17" Type="http://schemas.openxmlformats.org/officeDocument/2006/relationships/hyperlink" Target="http://base.garant.ru/10105807/10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0105807/10/" TargetMode="External"/><Relationship Id="rId20" Type="http://schemas.openxmlformats.org/officeDocument/2006/relationships/hyperlink" Target="http://base.garant.ru/10105807/10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73972/2/" TargetMode="External"/><Relationship Id="rId11" Type="http://schemas.openxmlformats.org/officeDocument/2006/relationships/hyperlink" Target="http://base.garant.ru/10180003/" TargetMode="External"/><Relationship Id="rId5" Type="http://schemas.openxmlformats.org/officeDocument/2006/relationships/hyperlink" Target="http://base.garant.ru/173972/2/" TargetMode="External"/><Relationship Id="rId15" Type="http://schemas.openxmlformats.org/officeDocument/2006/relationships/hyperlink" Target="http://base.garant.ru/12191967/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ase.garant.ru/179628/" TargetMode="External"/><Relationship Id="rId19" Type="http://schemas.openxmlformats.org/officeDocument/2006/relationships/hyperlink" Target="http://base.garant.ru/10105807/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79628/" TargetMode="External"/><Relationship Id="rId14" Type="http://schemas.openxmlformats.org/officeDocument/2006/relationships/hyperlink" Target="http://base.garant.ru/10105807/1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1233</Words>
  <Characters>7031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2015-01-18T07:37:00Z</dcterms:created>
  <dcterms:modified xsi:type="dcterms:W3CDTF">2015-01-18T07:39:00Z</dcterms:modified>
</cp:coreProperties>
</file>