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B32" w:rsidRDefault="00814B32" w:rsidP="00814B32">
      <w:r>
        <w:rPr>
          <w:noProof/>
          <w:lang w:eastAsia="ru-RU"/>
        </w:rPr>
        <w:drawing>
          <wp:anchor distT="0" distB="0" distL="114935" distR="114935" simplePos="0" relativeHeight="251660288" behindDoc="0" locked="0" layoutInCell="1" allowOverlap="1">
            <wp:simplePos x="0" y="0"/>
            <wp:positionH relativeFrom="column">
              <wp:posOffset>3086100</wp:posOffset>
            </wp:positionH>
            <wp:positionV relativeFrom="paragraph">
              <wp:posOffset>-114300</wp:posOffset>
            </wp:positionV>
            <wp:extent cx="1139190" cy="317500"/>
            <wp:effectExtent l="0" t="0" r="3810" b="635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lum contrast="6000"/>
                      <a:extLst>
                        <a:ext uri="{28A0092B-C50C-407E-A947-70E740481C1C}">
                          <a14:useLocalDpi xmlns:a14="http://schemas.microsoft.com/office/drawing/2010/main" val="0"/>
                        </a:ext>
                      </a:extLst>
                    </a:blip>
                    <a:srcRect/>
                    <a:stretch>
                      <a:fillRect/>
                    </a:stretch>
                  </pic:blipFill>
                  <pic:spPr bwMode="auto">
                    <a:xfrm>
                      <a:off x="0" y="0"/>
                      <a:ext cx="1139190" cy="317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14B32" w:rsidRDefault="00814B32" w:rsidP="00814B32">
      <w:r>
        <w:rPr>
          <w:noProof/>
          <w:lang w:eastAsia="ru-RU"/>
        </w:rPr>
        <mc:AlternateContent>
          <mc:Choice Requires="wps">
            <w:drawing>
              <wp:anchor distT="36195" distB="36195" distL="36195" distR="36195" simplePos="0" relativeHeight="251659264" behindDoc="0" locked="0" layoutInCell="1" allowOverlap="1">
                <wp:simplePos x="0" y="0"/>
                <wp:positionH relativeFrom="column">
                  <wp:posOffset>1028700</wp:posOffset>
                </wp:positionH>
                <wp:positionV relativeFrom="paragraph">
                  <wp:posOffset>53340</wp:posOffset>
                </wp:positionV>
                <wp:extent cx="5253990" cy="46672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3990" cy="466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B32" w:rsidRDefault="00814B32" w:rsidP="00814B32">
                            <w:pPr>
                              <w:widowControl w:val="0"/>
                              <w:jc w:val="center"/>
                              <w:rPr>
                                <w:rFonts w:ascii="Book Antiqua" w:hAnsi="Book Antiqua"/>
                                <w:b/>
                                <w:bCs/>
                                <w:iCs/>
                                <w:sz w:val="20"/>
                                <w:szCs w:val="20"/>
                              </w:rPr>
                            </w:pPr>
                            <w:r>
                              <w:rPr>
                                <w:rFonts w:ascii="Book Antiqua" w:hAnsi="Book Antiqua"/>
                                <w:b/>
                                <w:bCs/>
                                <w:iCs/>
                                <w:sz w:val="20"/>
                                <w:szCs w:val="20"/>
                              </w:rPr>
                              <w:t xml:space="preserve">ООО «Центр </w:t>
                            </w:r>
                            <w:proofErr w:type="gramStart"/>
                            <w:r>
                              <w:rPr>
                                <w:rFonts w:ascii="Book Antiqua" w:hAnsi="Book Antiqua"/>
                                <w:b/>
                                <w:bCs/>
                                <w:iCs/>
                                <w:sz w:val="20"/>
                                <w:szCs w:val="20"/>
                              </w:rPr>
                              <w:t>Бизнес-Программ</w:t>
                            </w:r>
                            <w:proofErr w:type="gramEnd"/>
                            <w:r>
                              <w:rPr>
                                <w:rFonts w:ascii="Book Antiqua" w:hAnsi="Book Antiqua"/>
                                <w:b/>
                                <w:bCs/>
                                <w:iCs/>
                                <w:sz w:val="20"/>
                                <w:szCs w:val="20"/>
                              </w:rPr>
                              <w:t xml:space="preserve"> Сургутской Торгово-Промышленной Палаты»</w:t>
                            </w:r>
                          </w:p>
                          <w:p w:rsidR="00814B32" w:rsidRDefault="00814B32" w:rsidP="00814B32">
                            <w:pPr>
                              <w:widowControl w:val="0"/>
                              <w:jc w:val="center"/>
                              <w:rPr>
                                <w:rFonts w:ascii="Book Antiqua" w:hAnsi="Book Antiqua"/>
                                <w:b/>
                                <w:iCs/>
                                <w:sz w:val="20"/>
                                <w:szCs w:val="20"/>
                              </w:rPr>
                            </w:pPr>
                            <w:r>
                              <w:rPr>
                                <w:rFonts w:ascii="Book Antiqua" w:hAnsi="Book Antiqua"/>
                                <w:b/>
                                <w:iCs/>
                                <w:sz w:val="20"/>
                                <w:szCs w:val="20"/>
                              </w:rPr>
                              <w:t xml:space="preserve">г. Сургут, ул. 30 лет Победы, 34а, </w:t>
                            </w:r>
                            <w:proofErr w:type="spellStart"/>
                            <w:r>
                              <w:rPr>
                                <w:rFonts w:ascii="Book Antiqua" w:hAnsi="Book Antiqua"/>
                                <w:b/>
                                <w:iCs/>
                                <w:sz w:val="20"/>
                                <w:szCs w:val="20"/>
                              </w:rPr>
                              <w:t>каб</w:t>
                            </w:r>
                            <w:proofErr w:type="spellEnd"/>
                            <w:r>
                              <w:rPr>
                                <w:rFonts w:ascii="Book Antiqua" w:hAnsi="Book Antiqua"/>
                                <w:b/>
                                <w:iCs/>
                                <w:sz w:val="20"/>
                                <w:szCs w:val="20"/>
                              </w:rPr>
                              <w:t>. 304</w:t>
                            </w:r>
                          </w:p>
                          <w:p w:rsidR="00814B32" w:rsidRDefault="00814B32" w:rsidP="00814B32">
                            <w:pPr>
                              <w:widowControl w:val="0"/>
                              <w:jc w:val="center"/>
                              <w:rPr>
                                <w:rFonts w:ascii="Book Antiqua" w:hAnsi="Book Antiqua"/>
                                <w:b/>
                                <w:iCs/>
                                <w:sz w:val="20"/>
                                <w:szCs w:val="20"/>
                                <w:lang w:val="en-US"/>
                              </w:rPr>
                            </w:pPr>
                            <w:r>
                              <w:rPr>
                                <w:rFonts w:ascii="Book Antiqua" w:hAnsi="Book Antiqua"/>
                                <w:b/>
                                <w:iCs/>
                                <w:sz w:val="20"/>
                                <w:szCs w:val="20"/>
                              </w:rPr>
                              <w:t>Тел/факс: (</w:t>
                            </w:r>
                            <w:r>
                              <w:rPr>
                                <w:rFonts w:ascii="Book Antiqua" w:hAnsi="Book Antiqua"/>
                                <w:b/>
                                <w:iCs/>
                                <w:sz w:val="20"/>
                                <w:szCs w:val="20"/>
                                <w:lang w:val="en"/>
                              </w:rPr>
                              <w:t>3462) 501-600</w:t>
                            </w:r>
                            <w:r>
                              <w:rPr>
                                <w:rFonts w:ascii="Book Antiqua" w:hAnsi="Book Antiqua"/>
                                <w:b/>
                                <w:iCs/>
                                <w:sz w:val="20"/>
                                <w:szCs w:val="20"/>
                              </w:rPr>
                              <w:t xml:space="preserve">, </w:t>
                            </w:r>
                            <w:r>
                              <w:rPr>
                                <w:rFonts w:ascii="Book Antiqua" w:hAnsi="Book Antiqua"/>
                                <w:b/>
                                <w:iCs/>
                                <w:sz w:val="20"/>
                                <w:szCs w:val="20"/>
                                <w:lang w:val="en-US"/>
                              </w:rPr>
                              <w:t>E-mail: udc@tppsurgut.ru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81pt;margin-top:4.2pt;width:413.7pt;height:36.75pt;z-index:251659264;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" stroked="f">
                <v:fill opacity="0"/>
                <v:textbox inset="0,0,0,0">
                  <w:txbxContent>
                    <w:p w:rsidR="00814B32" w:rsidRDefault="00814B32" w:rsidP="00814B32">
                      <w:pPr>
                        <w:widowControl w:val="0"/>
                        <w:jc w:val="center"/>
                        <w:rPr>
                          <w:rFonts w:ascii="Book Antiqua" w:hAnsi="Book Antiqua"/>
                          <w:b/>
                          <w:bCs/>
                          <w:iCs/>
                          <w:sz w:val="20"/>
                          <w:szCs w:val="20"/>
                        </w:rPr>
                      </w:pPr>
                      <w:r>
                        <w:rPr>
                          <w:rFonts w:ascii="Book Antiqua" w:hAnsi="Book Antiqua"/>
                          <w:b/>
                          <w:bCs/>
                          <w:iCs/>
                          <w:sz w:val="20"/>
                          <w:szCs w:val="20"/>
                        </w:rPr>
                        <w:t xml:space="preserve">ООО «Центр </w:t>
                      </w:r>
                      <w:proofErr w:type="gramStart"/>
                      <w:r>
                        <w:rPr>
                          <w:rFonts w:ascii="Book Antiqua" w:hAnsi="Book Antiqua"/>
                          <w:b/>
                          <w:bCs/>
                          <w:iCs/>
                          <w:sz w:val="20"/>
                          <w:szCs w:val="20"/>
                        </w:rPr>
                        <w:t>Бизнес-Программ</w:t>
                      </w:r>
                      <w:proofErr w:type="gramEnd"/>
                      <w:r>
                        <w:rPr>
                          <w:rFonts w:ascii="Book Antiqua" w:hAnsi="Book Antiqua"/>
                          <w:b/>
                          <w:bCs/>
                          <w:iCs/>
                          <w:sz w:val="20"/>
                          <w:szCs w:val="20"/>
                        </w:rPr>
                        <w:t xml:space="preserve"> Сургутской Торгово-Промышленной Палаты»</w:t>
                      </w:r>
                    </w:p>
                    <w:p w:rsidR="00814B32" w:rsidRDefault="00814B32" w:rsidP="00814B32">
                      <w:pPr>
                        <w:widowControl w:val="0"/>
                        <w:jc w:val="center"/>
                        <w:rPr>
                          <w:rFonts w:ascii="Book Antiqua" w:hAnsi="Book Antiqua"/>
                          <w:b/>
                          <w:iCs/>
                          <w:sz w:val="20"/>
                          <w:szCs w:val="20"/>
                        </w:rPr>
                      </w:pPr>
                      <w:r>
                        <w:rPr>
                          <w:rFonts w:ascii="Book Antiqua" w:hAnsi="Book Antiqua"/>
                          <w:b/>
                          <w:iCs/>
                          <w:sz w:val="20"/>
                          <w:szCs w:val="20"/>
                        </w:rPr>
                        <w:t xml:space="preserve">г. Сургут, ул. 30 лет Победы, 34а, </w:t>
                      </w:r>
                      <w:proofErr w:type="spellStart"/>
                      <w:r>
                        <w:rPr>
                          <w:rFonts w:ascii="Book Antiqua" w:hAnsi="Book Antiqua"/>
                          <w:b/>
                          <w:iCs/>
                          <w:sz w:val="20"/>
                          <w:szCs w:val="20"/>
                        </w:rPr>
                        <w:t>каб</w:t>
                      </w:r>
                      <w:proofErr w:type="spellEnd"/>
                      <w:r>
                        <w:rPr>
                          <w:rFonts w:ascii="Book Antiqua" w:hAnsi="Book Antiqua"/>
                          <w:b/>
                          <w:iCs/>
                          <w:sz w:val="20"/>
                          <w:szCs w:val="20"/>
                        </w:rPr>
                        <w:t>. 304</w:t>
                      </w:r>
                    </w:p>
                    <w:p w:rsidR="00814B32" w:rsidRDefault="00814B32" w:rsidP="00814B32">
                      <w:pPr>
                        <w:widowControl w:val="0"/>
                        <w:jc w:val="center"/>
                        <w:rPr>
                          <w:rFonts w:ascii="Book Antiqua" w:hAnsi="Book Antiqua"/>
                          <w:b/>
                          <w:iCs/>
                          <w:sz w:val="20"/>
                          <w:szCs w:val="20"/>
                          <w:lang w:val="en-US"/>
                        </w:rPr>
                      </w:pPr>
                      <w:r>
                        <w:rPr>
                          <w:rFonts w:ascii="Book Antiqua" w:hAnsi="Book Antiqua"/>
                          <w:b/>
                          <w:iCs/>
                          <w:sz w:val="20"/>
                          <w:szCs w:val="20"/>
                        </w:rPr>
                        <w:t>Тел/факс: (</w:t>
                      </w:r>
                      <w:r>
                        <w:rPr>
                          <w:rFonts w:ascii="Book Antiqua" w:hAnsi="Book Antiqua"/>
                          <w:b/>
                          <w:iCs/>
                          <w:sz w:val="20"/>
                          <w:szCs w:val="20"/>
                          <w:lang w:val="en"/>
                        </w:rPr>
                        <w:t>3462) 501-600</w:t>
                      </w:r>
                      <w:r>
                        <w:rPr>
                          <w:rFonts w:ascii="Book Antiqua" w:hAnsi="Book Antiqua"/>
                          <w:b/>
                          <w:iCs/>
                          <w:sz w:val="20"/>
                          <w:szCs w:val="20"/>
                        </w:rPr>
                        <w:t xml:space="preserve">, </w:t>
                      </w:r>
                      <w:r>
                        <w:rPr>
                          <w:rFonts w:ascii="Book Antiqua" w:hAnsi="Book Antiqua"/>
                          <w:b/>
                          <w:iCs/>
                          <w:sz w:val="20"/>
                          <w:szCs w:val="20"/>
                          <w:lang w:val="en-US"/>
                        </w:rPr>
                        <w:t>E-mail: udc@tppsurgut.ru</w:t>
                      </w:r>
                    </w:p>
                  </w:txbxContent>
                </v:textbox>
              </v:shape>
            </w:pict>
          </mc:Fallback>
        </mc:AlternateContent>
      </w:r>
    </w:p>
    <w:p w:rsidR="00814B32" w:rsidRDefault="00814B32" w:rsidP="00814B32"/>
    <w:p w:rsidR="00814B32" w:rsidRDefault="00814B32" w:rsidP="00814B32">
      <w:pPr>
        <w:rPr>
          <w:sz w:val="20"/>
          <w:szCs w:val="20"/>
        </w:rPr>
      </w:pPr>
    </w:p>
    <w:p w:rsidR="00814B32" w:rsidRDefault="00814B32" w:rsidP="00814B32">
      <w:pPr>
        <w:rPr>
          <w:sz w:val="20"/>
          <w:szCs w:val="20"/>
        </w:rPr>
      </w:pPr>
      <w:r>
        <w:rPr>
          <w:sz w:val="20"/>
          <w:szCs w:val="20"/>
        </w:rPr>
        <w:t>***************************************************************************************************</w:t>
      </w:r>
    </w:p>
    <w:p w:rsidR="00814B32" w:rsidRPr="0001597A" w:rsidRDefault="006E04CB" w:rsidP="00814B32">
      <w:pPr>
        <w:jc w:val="center"/>
        <w:rPr>
          <w:b/>
          <w:color w:val="000099"/>
          <w:sz w:val="32"/>
          <w:szCs w:val="32"/>
          <w:u w:val="single"/>
        </w:rPr>
      </w:pPr>
      <w:r>
        <w:rPr>
          <w:b/>
          <w:color w:val="000099"/>
          <w:sz w:val="28"/>
          <w:szCs w:val="28"/>
          <w:u w:val="single"/>
        </w:rPr>
        <w:t>24 февраля</w:t>
      </w:r>
      <w:r w:rsidR="00C137D4">
        <w:rPr>
          <w:b/>
          <w:color w:val="000099"/>
          <w:sz w:val="28"/>
          <w:szCs w:val="28"/>
          <w:u w:val="single"/>
        </w:rPr>
        <w:t xml:space="preserve"> 2015</w:t>
      </w:r>
      <w:r w:rsidR="00F65428" w:rsidRPr="0001597A">
        <w:rPr>
          <w:b/>
          <w:color w:val="000099"/>
          <w:sz w:val="28"/>
          <w:szCs w:val="28"/>
          <w:u w:val="single"/>
        </w:rPr>
        <w:t xml:space="preserve"> </w:t>
      </w:r>
      <w:r w:rsidR="00F65428" w:rsidRPr="0001597A">
        <w:rPr>
          <w:b/>
          <w:color w:val="000099"/>
          <w:u w:val="single"/>
        </w:rPr>
        <w:t>Г</w:t>
      </w:r>
      <w:r w:rsidR="00814B32" w:rsidRPr="0001597A">
        <w:rPr>
          <w:b/>
          <w:color w:val="000099"/>
          <w:u w:val="single"/>
        </w:rPr>
        <w:t>.</w:t>
      </w:r>
      <w:r w:rsidR="00814B32" w:rsidRPr="0001597A">
        <w:rPr>
          <w:b/>
          <w:color w:val="000099"/>
          <w:sz w:val="32"/>
          <w:szCs w:val="32"/>
          <w:u w:val="single"/>
        </w:rPr>
        <w:t xml:space="preserve">                                                                             </w:t>
      </w:r>
      <w:r>
        <w:rPr>
          <w:b/>
          <w:color w:val="000099"/>
          <w:sz w:val="32"/>
          <w:szCs w:val="32"/>
          <w:u w:val="single"/>
        </w:rPr>
        <w:t>11</w:t>
      </w:r>
      <w:r w:rsidR="00814B32" w:rsidRPr="0001597A">
        <w:rPr>
          <w:b/>
          <w:color w:val="000099"/>
          <w:sz w:val="32"/>
          <w:szCs w:val="32"/>
          <w:u w:val="single"/>
        </w:rPr>
        <w:t>.</w:t>
      </w:r>
      <w:r w:rsidR="000A6760">
        <w:rPr>
          <w:b/>
          <w:color w:val="000099"/>
          <w:sz w:val="32"/>
          <w:szCs w:val="32"/>
          <w:u w:val="single"/>
        </w:rPr>
        <w:t>0</w:t>
      </w:r>
      <w:r w:rsidR="00814B32" w:rsidRPr="0001597A">
        <w:rPr>
          <w:b/>
          <w:color w:val="000099"/>
          <w:sz w:val="32"/>
          <w:szCs w:val="32"/>
          <w:u w:val="single"/>
        </w:rPr>
        <w:t>0 – 1</w:t>
      </w:r>
      <w:r>
        <w:rPr>
          <w:b/>
          <w:color w:val="000099"/>
          <w:sz w:val="32"/>
          <w:szCs w:val="32"/>
          <w:u w:val="single"/>
        </w:rPr>
        <w:t>7</w:t>
      </w:r>
      <w:r w:rsidR="00814B32" w:rsidRPr="0001597A">
        <w:rPr>
          <w:b/>
          <w:color w:val="000099"/>
          <w:sz w:val="32"/>
          <w:szCs w:val="32"/>
          <w:u w:val="single"/>
        </w:rPr>
        <w:t>.00</w:t>
      </w:r>
    </w:p>
    <w:p w:rsidR="00814B32" w:rsidRDefault="00814B32" w:rsidP="00814B32">
      <w:pPr>
        <w:tabs>
          <w:tab w:val="left" w:pos="0"/>
        </w:tabs>
        <w:jc w:val="center"/>
      </w:pPr>
      <w:r>
        <w:t>Приглашаем на практический семинар</w:t>
      </w:r>
    </w:p>
    <w:p w:rsidR="00A92637" w:rsidRPr="006E04CB" w:rsidRDefault="006E04CB" w:rsidP="00506814">
      <w:pPr>
        <w:ind w:firstLine="528"/>
        <w:jc w:val="center"/>
        <w:rPr>
          <w:b/>
          <w:color w:val="000099"/>
          <w:sz w:val="32"/>
          <w:szCs w:val="32"/>
        </w:rPr>
      </w:pPr>
      <w:r w:rsidRPr="006E04CB">
        <w:rPr>
          <w:b/>
          <w:color w:val="000000"/>
          <w:sz w:val="32"/>
          <w:szCs w:val="32"/>
          <w:shd w:val="clear" w:color="auto" w:fill="FFFFFF"/>
        </w:rPr>
        <w:t>«Новации трудового законодательства»</w:t>
      </w:r>
    </w:p>
    <w:tbl>
      <w:tblPr>
        <w:tblW w:w="10915" w:type="dxa"/>
        <w:tblInd w:w="392" w:type="dxa"/>
        <w:tblLayout w:type="fixed"/>
        <w:tblLook w:val="0000" w:firstRow="0" w:lastRow="0" w:firstColumn="0" w:lastColumn="0" w:noHBand="0" w:noVBand="0"/>
      </w:tblPr>
      <w:tblGrid>
        <w:gridCol w:w="2410"/>
        <w:gridCol w:w="8505"/>
      </w:tblGrid>
      <w:tr w:rsidR="00814B32" w:rsidTr="00F2524D">
        <w:trPr>
          <w:trHeight w:val="352"/>
        </w:trPr>
        <w:tc>
          <w:tcPr>
            <w:tcW w:w="2410" w:type="dxa"/>
            <w:tcBorders>
              <w:top w:val="single" w:sz="4" w:space="0" w:color="000000"/>
              <w:left w:val="single" w:sz="4" w:space="0" w:color="000000"/>
              <w:bottom w:val="single" w:sz="4" w:space="0" w:color="000000"/>
            </w:tcBorders>
            <w:shd w:val="clear" w:color="auto" w:fill="auto"/>
          </w:tcPr>
          <w:p w:rsidR="00814B32" w:rsidRDefault="00814B32" w:rsidP="006D7337">
            <w:pPr>
              <w:snapToGrid w:val="0"/>
              <w:jc w:val="center"/>
              <w:rPr>
                <w:sz w:val="16"/>
                <w:szCs w:val="16"/>
              </w:rPr>
            </w:pPr>
          </w:p>
          <w:p w:rsidR="00814B32" w:rsidRDefault="00814B32" w:rsidP="006D7337">
            <w:pPr>
              <w:jc w:val="center"/>
              <w:rPr>
                <w:sz w:val="20"/>
                <w:szCs w:val="20"/>
              </w:rPr>
            </w:pPr>
            <w:r>
              <w:rPr>
                <w:sz w:val="20"/>
                <w:szCs w:val="20"/>
              </w:rPr>
              <w:t>●●●●●●</w:t>
            </w:r>
          </w:p>
          <w:p w:rsidR="00814B32" w:rsidRDefault="00814B32" w:rsidP="006D7337">
            <w:pPr>
              <w:jc w:val="center"/>
              <w:rPr>
                <w:rFonts w:eastAsia="Arial Unicode MS"/>
                <w:bCs/>
              </w:rPr>
            </w:pPr>
            <w:r>
              <w:rPr>
                <w:rFonts w:eastAsia="Arial Unicode MS"/>
                <w:bCs/>
              </w:rPr>
              <w:t xml:space="preserve">По окончании выдается </w:t>
            </w:r>
          </w:p>
          <w:p w:rsidR="00814B32" w:rsidRDefault="00814B32" w:rsidP="006D7337">
            <w:pPr>
              <w:jc w:val="center"/>
              <w:rPr>
                <w:rFonts w:eastAsia="Arial Unicode MS"/>
                <w:b/>
                <w:bCs/>
                <w:color w:val="0000FF"/>
              </w:rPr>
            </w:pPr>
            <w:r w:rsidRPr="00A47553">
              <w:rPr>
                <w:rFonts w:eastAsia="Arial Unicode MS"/>
                <w:b/>
                <w:bCs/>
                <w:color w:val="0000FF"/>
              </w:rPr>
              <w:t xml:space="preserve">сертификат </w:t>
            </w:r>
          </w:p>
          <w:p w:rsidR="00814B32" w:rsidRDefault="00814B32" w:rsidP="006D7337">
            <w:pPr>
              <w:jc w:val="center"/>
              <w:rPr>
                <w:sz w:val="20"/>
                <w:szCs w:val="20"/>
              </w:rPr>
            </w:pPr>
            <w:r>
              <w:rPr>
                <w:sz w:val="20"/>
                <w:szCs w:val="20"/>
              </w:rPr>
              <w:t>●●●●●●</w:t>
            </w:r>
          </w:p>
          <w:p w:rsidR="00814B32" w:rsidRDefault="00814B32" w:rsidP="006D7337">
            <w:pPr>
              <w:pStyle w:val="1"/>
              <w:spacing w:before="0" w:after="0"/>
              <w:jc w:val="center"/>
              <w:rPr>
                <w:szCs w:val="24"/>
              </w:rPr>
            </w:pPr>
            <w:r>
              <w:rPr>
                <w:b/>
                <w:szCs w:val="24"/>
                <w:u w:val="single"/>
              </w:rPr>
              <w:t>Место проведения</w:t>
            </w:r>
            <w:r>
              <w:rPr>
                <w:szCs w:val="24"/>
              </w:rPr>
              <w:t xml:space="preserve"> Большой конференц-зал СТПП, Сургут, ул. 30 лет Победы, 34-А</w:t>
            </w:r>
          </w:p>
          <w:p w:rsidR="00814B32" w:rsidRDefault="00814B32" w:rsidP="006D7337">
            <w:pPr>
              <w:jc w:val="center"/>
              <w:rPr>
                <w:sz w:val="20"/>
                <w:szCs w:val="20"/>
              </w:rPr>
            </w:pPr>
            <w:r>
              <w:rPr>
                <w:sz w:val="20"/>
                <w:szCs w:val="20"/>
              </w:rPr>
              <w:t>●●●●●●</w:t>
            </w:r>
          </w:p>
          <w:p w:rsidR="00814B32" w:rsidRDefault="00814B32" w:rsidP="006D7337">
            <w:pPr>
              <w:jc w:val="center"/>
              <w:rPr>
                <w:b/>
              </w:rPr>
            </w:pPr>
            <w:r>
              <w:rPr>
                <w:b/>
              </w:rPr>
              <w:t>Запись по тел./</w:t>
            </w:r>
            <w:proofErr w:type="gramStart"/>
            <w:r>
              <w:rPr>
                <w:b/>
              </w:rPr>
              <w:t>ф</w:t>
            </w:r>
            <w:proofErr w:type="gramEnd"/>
            <w:r>
              <w:rPr>
                <w:b/>
              </w:rPr>
              <w:t xml:space="preserve">.: </w:t>
            </w:r>
          </w:p>
          <w:p w:rsidR="00814B32" w:rsidRPr="00F2524D" w:rsidRDefault="00814B32" w:rsidP="006D7337">
            <w:pPr>
              <w:jc w:val="center"/>
              <w:rPr>
                <w:b/>
                <w:color w:val="0000FF"/>
              </w:rPr>
            </w:pPr>
            <w:r w:rsidRPr="00F2524D">
              <w:rPr>
                <w:b/>
                <w:color w:val="0000FF"/>
              </w:rPr>
              <w:t>(3462) 501-600</w:t>
            </w:r>
          </w:p>
          <w:p w:rsidR="00814B32" w:rsidRDefault="00814B32" w:rsidP="006D7337">
            <w:pPr>
              <w:jc w:val="center"/>
            </w:pPr>
            <w:r w:rsidRPr="00F2524D">
              <w:t>●●●●●●</w:t>
            </w:r>
          </w:p>
          <w:p w:rsidR="00F2524D" w:rsidRPr="00F2524D" w:rsidRDefault="00F2524D" w:rsidP="006D7337">
            <w:pPr>
              <w:jc w:val="center"/>
            </w:pPr>
            <w:r>
              <w:rPr>
                <w:lang w:val="en-US"/>
              </w:rPr>
              <w:t>e</w:t>
            </w:r>
            <w:r w:rsidRPr="00F2524D">
              <w:t>-</w:t>
            </w:r>
            <w:r>
              <w:rPr>
                <w:lang w:val="en-US"/>
              </w:rPr>
              <w:t>mail</w:t>
            </w:r>
            <w:r w:rsidRPr="00F2524D">
              <w:t>:</w:t>
            </w:r>
          </w:p>
          <w:p w:rsidR="00F2524D" w:rsidRPr="00F2524D" w:rsidRDefault="005C17B9" w:rsidP="006D7337">
            <w:pPr>
              <w:jc w:val="center"/>
              <w:rPr>
                <w:b/>
              </w:rPr>
            </w:pPr>
            <w:hyperlink r:id="rId7" w:history="1">
              <w:r w:rsidR="00F2524D" w:rsidRPr="00F2524D">
                <w:rPr>
                  <w:rStyle w:val="a3"/>
                  <w:b/>
                  <w:lang w:val="en-US"/>
                </w:rPr>
                <w:t>udc</w:t>
              </w:r>
              <w:r w:rsidR="00F2524D" w:rsidRPr="00F2524D">
                <w:rPr>
                  <w:rStyle w:val="a3"/>
                  <w:b/>
                </w:rPr>
                <w:t>@</w:t>
              </w:r>
              <w:r w:rsidR="00F2524D" w:rsidRPr="00F2524D">
                <w:rPr>
                  <w:rStyle w:val="a3"/>
                  <w:b/>
                  <w:lang w:val="en-US"/>
                </w:rPr>
                <w:t>tppsurgut</w:t>
              </w:r>
              <w:r w:rsidR="00F2524D" w:rsidRPr="00F2524D">
                <w:rPr>
                  <w:rStyle w:val="a3"/>
                  <w:b/>
                </w:rPr>
                <w:t>.</w:t>
              </w:r>
              <w:proofErr w:type="spellStart"/>
              <w:r w:rsidR="00F2524D" w:rsidRPr="00F2524D">
                <w:rPr>
                  <w:rStyle w:val="a3"/>
                  <w:b/>
                  <w:lang w:val="en-US"/>
                </w:rPr>
                <w:t>ru</w:t>
              </w:r>
              <w:proofErr w:type="spellEnd"/>
            </w:hyperlink>
          </w:p>
          <w:p w:rsidR="00F2524D" w:rsidRDefault="00F2524D" w:rsidP="00F2524D">
            <w:pPr>
              <w:jc w:val="center"/>
            </w:pPr>
            <w:r w:rsidRPr="00F2524D">
              <w:t>●●●●●●</w:t>
            </w:r>
          </w:p>
          <w:p w:rsidR="00DA34FA" w:rsidRDefault="00814B32" w:rsidP="00F2524D">
            <w:pPr>
              <w:ind w:left="34"/>
              <w:jc w:val="center"/>
              <w:rPr>
                <w:sz w:val="18"/>
                <w:szCs w:val="18"/>
              </w:rPr>
            </w:pPr>
            <w:r w:rsidRPr="00F2524D">
              <w:rPr>
                <w:b/>
              </w:rPr>
              <w:t>Ведущий семинара:</w:t>
            </w:r>
            <w:r w:rsidRPr="00F2524D">
              <w:t xml:space="preserve"> </w:t>
            </w:r>
            <w:r w:rsidR="00F2524D" w:rsidRPr="00F2524D">
              <w:rPr>
                <w:b/>
                <w:color w:val="0000FF"/>
              </w:rPr>
              <w:t>Зайцева Лариса Владимировна</w:t>
            </w:r>
            <w:r w:rsidR="00F2524D">
              <w:rPr>
                <w:sz w:val="18"/>
                <w:szCs w:val="18"/>
              </w:rPr>
              <w:t>,</w:t>
            </w:r>
          </w:p>
          <w:p w:rsidR="00F2524D" w:rsidRPr="00F2524D" w:rsidRDefault="00F2524D" w:rsidP="00F2524D">
            <w:pPr>
              <w:jc w:val="center"/>
              <w:rPr>
                <w:sz w:val="22"/>
                <w:szCs w:val="22"/>
              </w:rPr>
            </w:pPr>
            <w:proofErr w:type="spellStart"/>
            <w:r>
              <w:rPr>
                <w:sz w:val="22"/>
                <w:szCs w:val="22"/>
              </w:rPr>
              <w:t>к</w:t>
            </w:r>
            <w:r w:rsidRPr="00F2524D">
              <w:rPr>
                <w:sz w:val="22"/>
                <w:szCs w:val="22"/>
              </w:rPr>
              <w:t>.ю.н</w:t>
            </w:r>
            <w:proofErr w:type="spellEnd"/>
            <w:r w:rsidRPr="00F2524D">
              <w:rPr>
                <w:sz w:val="22"/>
                <w:szCs w:val="22"/>
              </w:rPr>
              <w:t>., доцент кафедры трудового и п</w:t>
            </w:r>
            <w:r>
              <w:rPr>
                <w:sz w:val="22"/>
                <w:szCs w:val="22"/>
              </w:rPr>
              <w:t xml:space="preserve">редпринимательского права </w:t>
            </w:r>
            <w:proofErr w:type="spellStart"/>
            <w:r>
              <w:rPr>
                <w:sz w:val="22"/>
                <w:szCs w:val="22"/>
              </w:rPr>
              <w:t>ТюмГУ</w:t>
            </w:r>
            <w:proofErr w:type="spellEnd"/>
            <w:r>
              <w:rPr>
                <w:sz w:val="22"/>
                <w:szCs w:val="22"/>
              </w:rPr>
              <w:t xml:space="preserve">. </w:t>
            </w:r>
            <w:proofErr w:type="spellStart"/>
            <w:r>
              <w:rPr>
                <w:sz w:val="22"/>
                <w:szCs w:val="22"/>
              </w:rPr>
              <w:t>г</w:t>
            </w:r>
            <w:proofErr w:type="gramStart"/>
            <w:r>
              <w:rPr>
                <w:sz w:val="22"/>
                <w:szCs w:val="22"/>
              </w:rPr>
              <w:t>.Т</w:t>
            </w:r>
            <w:proofErr w:type="gramEnd"/>
            <w:r>
              <w:rPr>
                <w:sz w:val="22"/>
                <w:szCs w:val="22"/>
              </w:rPr>
              <w:t>юмень</w:t>
            </w:r>
            <w:proofErr w:type="spellEnd"/>
          </w:p>
          <w:p w:rsidR="00F2524D" w:rsidRPr="00F2524D" w:rsidRDefault="00F2524D" w:rsidP="00F2524D">
            <w:pPr>
              <w:ind w:left="34"/>
              <w:jc w:val="center"/>
              <w:rPr>
                <w:rFonts w:ascii="Arial" w:hAnsi="Arial" w:cs="Arial"/>
                <w:sz w:val="22"/>
                <w:szCs w:val="22"/>
                <w:lang w:eastAsia="ru-RU"/>
              </w:rPr>
            </w:pPr>
          </w:p>
          <w:p w:rsidR="00DA34FA" w:rsidRPr="00F2524D" w:rsidRDefault="008147BA" w:rsidP="00DA34FA">
            <w:pPr>
              <w:suppressAutoHyphens w:val="0"/>
              <w:ind w:left="34"/>
              <w:jc w:val="center"/>
              <w:rPr>
                <w:i/>
                <w:sz w:val="22"/>
                <w:szCs w:val="22"/>
              </w:rPr>
            </w:pPr>
            <w:r>
              <w:rPr>
                <w:i/>
                <w:noProof/>
                <w:sz w:val="22"/>
                <w:szCs w:val="22"/>
                <w:lang w:eastAsia="ru-RU"/>
              </w:rPr>
              <w:drawing>
                <wp:inline distT="0" distB="0" distL="0" distR="0">
                  <wp:extent cx="1319044" cy="1981200"/>
                  <wp:effectExtent l="0" t="0" r="0" b="0"/>
                  <wp:docPr id="3" name="Рисунок 3" descr="C:\Users\Администратор\AppData\Local\Microsoft\Windows\Temporary Internet Files\Content.Outlook\7FONJ8OD\Зайце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AppData\Local\Microsoft\Windows\Temporary Internet Files\Content.Outlook\7FONJ8OD\Зайцев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2413" cy="1986260"/>
                          </a:xfrm>
                          <a:prstGeom prst="rect">
                            <a:avLst/>
                          </a:prstGeom>
                          <a:noFill/>
                          <a:ln>
                            <a:noFill/>
                          </a:ln>
                        </pic:spPr>
                      </pic:pic>
                    </a:graphicData>
                  </a:graphic>
                </wp:inline>
              </w:drawing>
            </w:r>
          </w:p>
          <w:p w:rsidR="00814B32" w:rsidRDefault="00814B32" w:rsidP="00E72C4A">
            <w:pPr>
              <w:suppressAutoHyphens w:val="0"/>
              <w:ind w:left="34"/>
              <w:jc w:val="center"/>
              <w:rPr>
                <w:b/>
                <w:i/>
                <w:sz w:val="18"/>
                <w:szCs w:val="18"/>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A92637" w:rsidRPr="00F2524D" w:rsidRDefault="00506814" w:rsidP="008147BA">
            <w:pPr>
              <w:rPr>
                <w:color w:val="000000"/>
              </w:rPr>
            </w:pPr>
            <w:r w:rsidRPr="00F2524D">
              <w:rPr>
                <w:color w:val="000000"/>
              </w:rPr>
              <w:t xml:space="preserve">В </w:t>
            </w:r>
            <w:r w:rsidR="00A92637" w:rsidRPr="00F2524D">
              <w:rPr>
                <w:color w:val="000000"/>
              </w:rPr>
              <w:t xml:space="preserve"> программе семинара: </w:t>
            </w:r>
          </w:p>
          <w:p w:rsidR="008147BA" w:rsidRDefault="006E04CB" w:rsidP="008147BA">
            <w:pPr>
              <w:pStyle w:val="a7"/>
              <w:spacing w:before="0" w:beforeAutospacing="0" w:after="0" w:afterAutospacing="0"/>
              <w:jc w:val="both"/>
            </w:pPr>
            <w:r w:rsidRPr="006E04CB">
              <w:rPr>
                <w:b/>
                <w:color w:val="000000"/>
                <w:sz w:val="20"/>
                <w:szCs w:val="20"/>
              </w:rPr>
              <w:t>1.</w:t>
            </w:r>
            <w:r w:rsidRPr="006E04CB">
              <w:rPr>
                <w:color w:val="000000"/>
                <w:sz w:val="20"/>
                <w:szCs w:val="20"/>
              </w:rPr>
              <w:t xml:space="preserve"> </w:t>
            </w:r>
            <w:r w:rsidR="008147BA">
              <w:rPr>
                <w:b/>
                <w:bCs/>
                <w:color w:val="000000"/>
                <w:sz w:val="21"/>
                <w:szCs w:val="21"/>
              </w:rPr>
              <w:t>1. Особенности регулирования труда отдельных категорий работников: обзор изменений законодательства.</w:t>
            </w:r>
          </w:p>
          <w:p w:rsidR="008147BA" w:rsidRDefault="008147BA" w:rsidP="008147BA">
            <w:pPr>
              <w:pStyle w:val="a7"/>
              <w:spacing w:before="0" w:beforeAutospacing="0" w:after="0" w:afterAutospacing="0"/>
              <w:jc w:val="both"/>
            </w:pPr>
            <w:r>
              <w:rPr>
                <w:b/>
                <w:bCs/>
                <w:color w:val="000000"/>
                <w:sz w:val="21"/>
                <w:szCs w:val="21"/>
              </w:rPr>
              <w:t>1.1.</w:t>
            </w:r>
            <w:r>
              <w:rPr>
                <w:color w:val="000000"/>
                <w:sz w:val="21"/>
                <w:szCs w:val="21"/>
              </w:rPr>
              <w:t xml:space="preserve"> Особенности регулирования труда работников, являющихся </w:t>
            </w:r>
            <w:r>
              <w:rPr>
                <w:b/>
                <w:bCs/>
                <w:i/>
                <w:iCs/>
                <w:color w:val="000000"/>
                <w:sz w:val="21"/>
                <w:szCs w:val="21"/>
              </w:rPr>
              <w:t>иностранными гражданами или лицами без гражданства</w:t>
            </w:r>
            <w:r>
              <w:rPr>
                <w:i/>
                <w:iCs/>
                <w:color w:val="000000"/>
                <w:sz w:val="21"/>
                <w:szCs w:val="21"/>
              </w:rPr>
              <w:t>.</w:t>
            </w:r>
            <w:r>
              <w:rPr>
                <w:color w:val="000000"/>
                <w:sz w:val="20"/>
                <w:szCs w:val="20"/>
              </w:rPr>
              <w:t xml:space="preserve"> Особенности заключения трудового договора с работником, являющимся иностранным гражданином или лицом без гражданства. Документы, предъявляемые иностранным гражданином или лицом без гражданства при приеме на работу. Особенности временного перевода работника, являющегося иностранным гражданином или лицом без гражданства. Особенности отстранения от работы работника, являющегося иностранным гражданином или лицом без гражданства. Особенности прекращения трудового договора с работником, являющимся иностранным гражданином или лицом без гражданства. Особенности выплаты выходного пособия работнику, являющемуся иностранным гражданином или лицом без гражданства.</w:t>
            </w:r>
          </w:p>
          <w:p w:rsidR="008147BA" w:rsidRDefault="008147BA" w:rsidP="008147BA">
            <w:pPr>
              <w:pStyle w:val="a7"/>
              <w:spacing w:before="0" w:beforeAutospacing="0" w:after="0" w:afterAutospacing="0"/>
              <w:jc w:val="both"/>
            </w:pPr>
            <w:r>
              <w:rPr>
                <w:b/>
                <w:bCs/>
                <w:color w:val="000000"/>
                <w:sz w:val="21"/>
                <w:szCs w:val="21"/>
              </w:rPr>
              <w:t>1.2.</w:t>
            </w:r>
            <w:r>
              <w:rPr>
                <w:color w:val="000000"/>
                <w:sz w:val="21"/>
                <w:szCs w:val="21"/>
              </w:rPr>
              <w:t xml:space="preserve"> Изменения 2014 года Закона РФ </w:t>
            </w:r>
            <w:r>
              <w:rPr>
                <w:b/>
                <w:bCs/>
                <w:color w:val="000000"/>
                <w:sz w:val="21"/>
                <w:szCs w:val="21"/>
              </w:rPr>
              <w:t xml:space="preserve">«О государственных гарантиях и компенсациях для лиц, работающих и проживающих </w:t>
            </w:r>
            <w:r>
              <w:rPr>
                <w:b/>
                <w:bCs/>
                <w:i/>
                <w:iCs/>
                <w:color w:val="000000"/>
                <w:sz w:val="21"/>
                <w:szCs w:val="21"/>
              </w:rPr>
              <w:t>в районах Крайнего Севера</w:t>
            </w:r>
            <w:r>
              <w:rPr>
                <w:b/>
                <w:bCs/>
                <w:color w:val="000000"/>
                <w:sz w:val="21"/>
                <w:szCs w:val="21"/>
              </w:rPr>
              <w:t xml:space="preserve"> и приравненных к ним местностях»</w:t>
            </w:r>
            <w:r>
              <w:rPr>
                <w:color w:val="000000"/>
                <w:sz w:val="21"/>
                <w:szCs w:val="21"/>
              </w:rPr>
              <w:t xml:space="preserve"> и ТК  РФ в части регулирования труда северян.</w:t>
            </w:r>
          </w:p>
          <w:p w:rsidR="008147BA" w:rsidRDefault="008147BA" w:rsidP="008147BA">
            <w:pPr>
              <w:pStyle w:val="a7"/>
              <w:spacing w:before="0" w:beforeAutospacing="0" w:after="0" w:afterAutospacing="0"/>
              <w:jc w:val="both"/>
            </w:pPr>
            <w:r>
              <w:rPr>
                <w:b/>
                <w:bCs/>
                <w:color w:val="000000"/>
                <w:sz w:val="20"/>
                <w:szCs w:val="20"/>
              </w:rPr>
              <w:t>1..3.</w:t>
            </w:r>
            <w:r>
              <w:rPr>
                <w:color w:val="000000"/>
                <w:sz w:val="20"/>
                <w:szCs w:val="20"/>
              </w:rPr>
              <w:t xml:space="preserve"> Изменения трудового законодательства в связи с принятием Федерального закона </w:t>
            </w:r>
            <w:r>
              <w:rPr>
                <w:b/>
                <w:bCs/>
                <w:color w:val="000000"/>
                <w:sz w:val="20"/>
                <w:szCs w:val="20"/>
              </w:rPr>
              <w:t>"О территориях опережающего социально-экономического развития в РФ".</w:t>
            </w:r>
            <w:r>
              <w:rPr>
                <w:color w:val="000000"/>
                <w:sz w:val="20"/>
                <w:szCs w:val="20"/>
              </w:rPr>
              <w:t xml:space="preserve"> Особенности трудовой деятельности лиц, работающих у </w:t>
            </w:r>
            <w:r>
              <w:rPr>
                <w:b/>
                <w:bCs/>
                <w:i/>
                <w:iCs/>
                <w:color w:val="000000"/>
                <w:sz w:val="20"/>
                <w:szCs w:val="20"/>
              </w:rPr>
              <w:t>резидентов территории опережающего социально-экономического развития</w:t>
            </w:r>
            <w:r>
              <w:rPr>
                <w:color w:val="000000"/>
                <w:sz w:val="20"/>
                <w:szCs w:val="20"/>
              </w:rPr>
              <w:t>.</w:t>
            </w:r>
          </w:p>
          <w:p w:rsidR="008147BA" w:rsidRDefault="008147BA" w:rsidP="008147BA">
            <w:pPr>
              <w:pStyle w:val="a7"/>
              <w:spacing w:before="0" w:beforeAutospacing="0" w:after="0" w:afterAutospacing="0"/>
              <w:jc w:val="both"/>
            </w:pPr>
            <w:r>
              <w:rPr>
                <w:b/>
                <w:bCs/>
                <w:color w:val="000000"/>
                <w:sz w:val="21"/>
                <w:szCs w:val="21"/>
              </w:rPr>
              <w:t>1.4.</w:t>
            </w:r>
            <w:r>
              <w:rPr>
                <w:color w:val="000000"/>
                <w:sz w:val="21"/>
                <w:szCs w:val="21"/>
              </w:rPr>
              <w:t xml:space="preserve"> Изменения в </w:t>
            </w:r>
            <w:proofErr w:type="gramStart"/>
            <w:r>
              <w:rPr>
                <w:color w:val="000000"/>
                <w:sz w:val="21"/>
                <w:szCs w:val="21"/>
              </w:rPr>
              <w:t>регулировании</w:t>
            </w:r>
            <w:proofErr w:type="gramEnd"/>
            <w:r>
              <w:rPr>
                <w:color w:val="000000"/>
                <w:sz w:val="21"/>
                <w:szCs w:val="21"/>
              </w:rPr>
              <w:t xml:space="preserve"> права на </w:t>
            </w:r>
            <w:r>
              <w:rPr>
                <w:b/>
                <w:bCs/>
                <w:i/>
                <w:iCs/>
                <w:color w:val="000000"/>
                <w:sz w:val="21"/>
                <w:szCs w:val="21"/>
              </w:rPr>
              <w:t>занятие педагогической деятельностью</w:t>
            </w:r>
            <w:r>
              <w:rPr>
                <w:color w:val="000000"/>
                <w:sz w:val="21"/>
                <w:szCs w:val="21"/>
              </w:rPr>
              <w:t>.</w:t>
            </w:r>
            <w:r>
              <w:rPr>
                <w:color w:val="000000"/>
                <w:sz w:val="20"/>
                <w:szCs w:val="20"/>
              </w:rPr>
              <w:t xml:space="preserve">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Дополнительные основания прекращения трудового договора с педагогическим работником: изменения Трудового кодекса РФ.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w:t>
            </w:r>
          </w:p>
          <w:p w:rsidR="008147BA" w:rsidRDefault="008147BA" w:rsidP="008147BA">
            <w:pPr>
              <w:pStyle w:val="a7"/>
              <w:spacing w:before="0" w:beforeAutospacing="0" w:after="0" w:afterAutospacing="0"/>
              <w:jc w:val="both"/>
            </w:pPr>
            <w:r>
              <w:rPr>
                <w:b/>
                <w:bCs/>
                <w:color w:val="000000"/>
                <w:sz w:val="20"/>
                <w:szCs w:val="20"/>
              </w:rPr>
              <w:t xml:space="preserve">1.5. </w:t>
            </w:r>
            <w:r>
              <w:rPr>
                <w:color w:val="000000"/>
                <w:sz w:val="20"/>
                <w:szCs w:val="20"/>
              </w:rPr>
              <w:t xml:space="preserve">Особенности регулирования труда </w:t>
            </w:r>
            <w:r>
              <w:rPr>
                <w:b/>
                <w:bCs/>
                <w:i/>
                <w:iCs/>
                <w:color w:val="000000"/>
                <w:sz w:val="20"/>
                <w:szCs w:val="20"/>
              </w:rPr>
              <w:t>научных работников</w:t>
            </w:r>
            <w:r>
              <w:rPr>
                <w:color w:val="000000"/>
                <w:sz w:val="20"/>
                <w:szCs w:val="20"/>
              </w:rPr>
              <w:t>, руководителей</w:t>
            </w:r>
            <w:r>
              <w:rPr>
                <w:color w:val="000000"/>
                <w:sz w:val="21"/>
                <w:szCs w:val="21"/>
              </w:rPr>
              <w:t xml:space="preserve"> научных</w:t>
            </w:r>
            <w:r>
              <w:rPr>
                <w:color w:val="000000"/>
                <w:sz w:val="20"/>
                <w:szCs w:val="20"/>
              </w:rPr>
              <w:t xml:space="preserve"> организаций, их заместителей. Особенности заключения и прекращения трудового договора с научным работником. Руководитель научной организации, заместители руководителя научной организации. Дополнительные основания прекращения трудового договора с руководителем, заместителем руководителя научной организации.</w:t>
            </w:r>
          </w:p>
          <w:p w:rsidR="008147BA" w:rsidRDefault="008147BA" w:rsidP="008147BA">
            <w:pPr>
              <w:pStyle w:val="a7"/>
              <w:spacing w:before="0" w:beforeAutospacing="0" w:after="0" w:afterAutospacing="0"/>
              <w:jc w:val="both"/>
            </w:pPr>
            <w:r>
              <w:rPr>
                <w:b/>
                <w:bCs/>
                <w:color w:val="000000"/>
                <w:sz w:val="20"/>
                <w:szCs w:val="20"/>
              </w:rPr>
              <w:t>1.6.</w:t>
            </w:r>
            <w:r>
              <w:rPr>
                <w:color w:val="000000"/>
                <w:sz w:val="20"/>
                <w:szCs w:val="20"/>
              </w:rPr>
              <w:t xml:space="preserve"> Особенности </w:t>
            </w:r>
            <w:proofErr w:type="gramStart"/>
            <w:r>
              <w:rPr>
                <w:color w:val="000000"/>
                <w:sz w:val="20"/>
                <w:szCs w:val="20"/>
              </w:rPr>
              <w:t xml:space="preserve">регулирования труда отдельных категорий </w:t>
            </w:r>
            <w:r>
              <w:rPr>
                <w:b/>
                <w:bCs/>
                <w:i/>
                <w:iCs/>
                <w:color w:val="000000"/>
                <w:sz w:val="20"/>
                <w:szCs w:val="20"/>
              </w:rPr>
              <w:t>работников кредитных организаций</w:t>
            </w:r>
            <w:proofErr w:type="gramEnd"/>
            <w:r>
              <w:rPr>
                <w:color w:val="000000"/>
                <w:sz w:val="20"/>
                <w:szCs w:val="20"/>
              </w:rPr>
              <w:t>.</w:t>
            </w:r>
          </w:p>
          <w:p w:rsidR="008147BA" w:rsidRDefault="008147BA" w:rsidP="008147BA">
            <w:pPr>
              <w:pStyle w:val="a7"/>
              <w:spacing w:before="0" w:beforeAutospacing="0" w:after="0" w:afterAutospacing="0"/>
              <w:jc w:val="both"/>
            </w:pPr>
            <w:r>
              <w:rPr>
                <w:b/>
                <w:bCs/>
                <w:color w:val="000000"/>
                <w:sz w:val="21"/>
                <w:szCs w:val="21"/>
              </w:rPr>
              <w:t>2.</w:t>
            </w:r>
            <w:r>
              <w:rPr>
                <w:color w:val="000000"/>
                <w:sz w:val="21"/>
                <w:szCs w:val="21"/>
              </w:rPr>
              <w:t xml:space="preserve"> </w:t>
            </w:r>
            <w:r>
              <w:rPr>
                <w:b/>
                <w:bCs/>
                <w:color w:val="000000"/>
                <w:sz w:val="21"/>
                <w:szCs w:val="21"/>
              </w:rPr>
              <w:t>Изменения законодатель</w:t>
            </w:r>
            <w:r>
              <w:rPr>
                <w:color w:val="000000"/>
                <w:sz w:val="21"/>
                <w:szCs w:val="21"/>
              </w:rPr>
              <w:t>ст</w:t>
            </w:r>
            <w:r>
              <w:rPr>
                <w:b/>
                <w:bCs/>
                <w:color w:val="000000"/>
                <w:sz w:val="21"/>
                <w:szCs w:val="21"/>
              </w:rPr>
              <w:t>ва о социальном партнерстве в 2014 году</w:t>
            </w:r>
            <w:r>
              <w:rPr>
                <w:color w:val="000000"/>
                <w:sz w:val="21"/>
                <w:szCs w:val="21"/>
              </w:rPr>
              <w:t xml:space="preserve">. Изменения ФЗ </w:t>
            </w:r>
            <w:r>
              <w:rPr>
                <w:b/>
                <w:bCs/>
                <w:color w:val="000000"/>
                <w:sz w:val="21"/>
                <w:szCs w:val="21"/>
              </w:rPr>
              <w:t xml:space="preserve">«Об объединениях работодателей» </w:t>
            </w:r>
            <w:r>
              <w:rPr>
                <w:color w:val="000000"/>
                <w:sz w:val="21"/>
                <w:szCs w:val="21"/>
              </w:rPr>
              <w:t>и</w:t>
            </w:r>
            <w:r>
              <w:rPr>
                <w:b/>
                <w:bCs/>
                <w:color w:val="000000"/>
                <w:sz w:val="21"/>
                <w:szCs w:val="21"/>
              </w:rPr>
              <w:t xml:space="preserve"> «О профессиональных союзах их правах и гарантиях деятельности»</w:t>
            </w:r>
            <w:r>
              <w:rPr>
                <w:color w:val="000000"/>
                <w:sz w:val="21"/>
                <w:szCs w:val="21"/>
              </w:rPr>
              <w:t>.</w:t>
            </w:r>
            <w:r>
              <w:rPr>
                <w:color w:val="000000"/>
                <w:sz w:val="20"/>
                <w:szCs w:val="20"/>
              </w:rPr>
              <w:t xml:space="preserve"> Гарантии работникам, входящим в состав выборных коллегиальных органов профсоюзных организаций и не освобожденным от основной работы: изменения 2014 года</w:t>
            </w:r>
          </w:p>
          <w:p w:rsidR="008147BA" w:rsidRDefault="008147BA" w:rsidP="008147BA">
            <w:pPr>
              <w:pStyle w:val="a7"/>
              <w:spacing w:before="0" w:beforeAutospacing="0" w:after="0" w:afterAutospacing="0"/>
              <w:jc w:val="both"/>
            </w:pPr>
            <w:r>
              <w:rPr>
                <w:b/>
                <w:bCs/>
                <w:color w:val="000000"/>
                <w:sz w:val="21"/>
                <w:szCs w:val="21"/>
              </w:rPr>
              <w:t>3. Изменение отдельных норм о трудовых гарантиях и компенсациях.</w:t>
            </w:r>
          </w:p>
          <w:p w:rsidR="008147BA" w:rsidRDefault="008147BA" w:rsidP="008147BA">
            <w:pPr>
              <w:pStyle w:val="a7"/>
              <w:spacing w:before="0" w:beforeAutospacing="0" w:after="0" w:afterAutospacing="0"/>
              <w:jc w:val="both"/>
            </w:pPr>
            <w:r>
              <w:rPr>
                <w:b/>
                <w:bCs/>
                <w:color w:val="000000"/>
                <w:sz w:val="21"/>
                <w:szCs w:val="21"/>
              </w:rPr>
              <w:t>3.1.</w:t>
            </w:r>
            <w:r>
              <w:rPr>
                <w:color w:val="000000"/>
                <w:sz w:val="21"/>
                <w:szCs w:val="21"/>
              </w:rPr>
              <w:t xml:space="preserve"> Изменения в </w:t>
            </w:r>
            <w:proofErr w:type="gramStart"/>
            <w:r>
              <w:rPr>
                <w:color w:val="000000"/>
                <w:sz w:val="21"/>
                <w:szCs w:val="21"/>
              </w:rPr>
              <w:t>нормах</w:t>
            </w:r>
            <w:proofErr w:type="gramEnd"/>
            <w:r>
              <w:rPr>
                <w:color w:val="000000"/>
                <w:sz w:val="21"/>
                <w:szCs w:val="21"/>
              </w:rPr>
              <w:t xml:space="preserve"> о </w:t>
            </w:r>
            <w:r>
              <w:rPr>
                <w:b/>
                <w:bCs/>
                <w:i/>
                <w:iCs/>
                <w:color w:val="000000"/>
                <w:sz w:val="21"/>
                <w:szCs w:val="21"/>
              </w:rPr>
              <w:t>субсидиарной ответственности собственника</w:t>
            </w:r>
            <w:r>
              <w:rPr>
                <w:color w:val="000000"/>
                <w:sz w:val="21"/>
                <w:szCs w:val="21"/>
              </w:rPr>
              <w:t xml:space="preserve"> имущества</w:t>
            </w:r>
            <w:r>
              <w:rPr>
                <w:color w:val="000000"/>
                <w:sz w:val="20"/>
                <w:szCs w:val="20"/>
              </w:rPr>
              <w:t>, учредителя (участника) юридического лица по вытекающим из трудовых отношений обязательствам работодателя - юридического лица.</w:t>
            </w:r>
          </w:p>
          <w:p w:rsidR="008147BA" w:rsidRDefault="008147BA" w:rsidP="008147BA">
            <w:pPr>
              <w:pStyle w:val="a7"/>
              <w:spacing w:before="0" w:beforeAutospacing="0" w:after="0" w:afterAutospacing="0"/>
              <w:jc w:val="both"/>
            </w:pPr>
            <w:r>
              <w:rPr>
                <w:b/>
                <w:bCs/>
                <w:color w:val="000000"/>
                <w:sz w:val="21"/>
                <w:szCs w:val="21"/>
              </w:rPr>
              <w:t>3.2.</w:t>
            </w:r>
            <w:r>
              <w:rPr>
                <w:color w:val="000000"/>
                <w:sz w:val="21"/>
                <w:szCs w:val="21"/>
              </w:rPr>
              <w:t xml:space="preserve"> Изменение правил </w:t>
            </w:r>
            <w:r>
              <w:rPr>
                <w:b/>
                <w:bCs/>
                <w:i/>
                <w:iCs/>
                <w:color w:val="000000"/>
                <w:sz w:val="21"/>
                <w:szCs w:val="21"/>
              </w:rPr>
              <w:t>выдачи документов</w:t>
            </w:r>
            <w:r>
              <w:rPr>
                <w:color w:val="000000"/>
                <w:sz w:val="21"/>
                <w:szCs w:val="21"/>
              </w:rPr>
              <w:t>, связанных с работой, и их копий.</w:t>
            </w:r>
          </w:p>
          <w:p w:rsidR="008147BA" w:rsidRDefault="008147BA" w:rsidP="008147BA">
            <w:pPr>
              <w:pStyle w:val="a7"/>
              <w:spacing w:before="0" w:beforeAutospacing="0" w:after="0" w:afterAutospacing="0"/>
              <w:jc w:val="both"/>
            </w:pPr>
            <w:r>
              <w:rPr>
                <w:b/>
                <w:bCs/>
                <w:sz w:val="21"/>
                <w:szCs w:val="21"/>
              </w:rPr>
              <w:t>3.3</w:t>
            </w:r>
            <w:r>
              <w:rPr>
                <w:sz w:val="21"/>
                <w:szCs w:val="21"/>
              </w:rPr>
              <w:t xml:space="preserve">. </w:t>
            </w:r>
            <w:r>
              <w:rPr>
                <w:color w:val="000000"/>
                <w:sz w:val="21"/>
                <w:szCs w:val="21"/>
              </w:rPr>
              <w:t xml:space="preserve">Ограничение размеров  </w:t>
            </w:r>
            <w:r>
              <w:rPr>
                <w:b/>
                <w:bCs/>
                <w:i/>
                <w:iCs/>
                <w:color w:val="000000"/>
                <w:sz w:val="21"/>
                <w:szCs w:val="21"/>
              </w:rPr>
              <w:t>выходных  пособий</w:t>
            </w:r>
            <w:r>
              <w:rPr>
                <w:color w:val="000000"/>
                <w:sz w:val="21"/>
                <w:szCs w:val="21"/>
              </w:rPr>
              <w:t>,  компенсаций  и  иных выплат в связи  с  прекращением  трудовых  договоров  для  отдельных  категорий работников.</w:t>
            </w:r>
          </w:p>
          <w:p w:rsidR="008147BA" w:rsidRDefault="008147BA" w:rsidP="008147BA">
            <w:pPr>
              <w:pStyle w:val="a7"/>
              <w:spacing w:before="0" w:beforeAutospacing="0" w:after="0" w:afterAutospacing="0"/>
              <w:jc w:val="both"/>
            </w:pPr>
            <w:r>
              <w:rPr>
                <w:b/>
                <w:bCs/>
                <w:color w:val="000000"/>
                <w:sz w:val="21"/>
                <w:szCs w:val="21"/>
              </w:rPr>
              <w:t>3.4.</w:t>
            </w:r>
            <w:r>
              <w:rPr>
                <w:color w:val="000000"/>
                <w:sz w:val="21"/>
                <w:szCs w:val="21"/>
              </w:rPr>
              <w:t xml:space="preserve"> Новые правила предоставления гарантий и компенсаций работникам, </w:t>
            </w:r>
            <w:r>
              <w:rPr>
                <w:b/>
                <w:bCs/>
                <w:i/>
                <w:iCs/>
                <w:color w:val="000000"/>
                <w:sz w:val="21"/>
                <w:szCs w:val="21"/>
              </w:rPr>
              <w:t>совмещающим работу с получением высшего образования</w:t>
            </w:r>
            <w:r>
              <w:rPr>
                <w:color w:val="000000"/>
                <w:sz w:val="21"/>
                <w:szCs w:val="21"/>
              </w:rPr>
              <w:t xml:space="preserve"> </w:t>
            </w:r>
            <w:r>
              <w:rPr>
                <w:color w:val="000000"/>
                <w:sz w:val="20"/>
                <w:szCs w:val="20"/>
              </w:rPr>
              <w:t>- подготовки кадров высшей квалификации, а также работникам, допущенным к соисканию ученой степени кандидата наук или доктора наук.</w:t>
            </w:r>
          </w:p>
          <w:p w:rsidR="00814B32" w:rsidRPr="00C94BE3" w:rsidRDefault="008147BA" w:rsidP="008147BA">
            <w:pPr>
              <w:jc w:val="both"/>
              <w:rPr>
                <w:b/>
                <w:color w:val="FF0000"/>
                <w:sz w:val="28"/>
                <w:szCs w:val="28"/>
                <w:lang w:val="en-US"/>
              </w:rPr>
            </w:pPr>
            <w:r>
              <w:rPr>
                <w:b/>
                <w:bCs/>
                <w:color w:val="000000"/>
                <w:sz w:val="20"/>
                <w:szCs w:val="20"/>
              </w:rPr>
              <w:t>4. Ответы на вопросы слушателей.</w:t>
            </w:r>
          </w:p>
        </w:tc>
      </w:tr>
    </w:tbl>
    <w:p w:rsidR="008147BA" w:rsidRDefault="008147BA" w:rsidP="00814B32">
      <w:pPr>
        <w:jc w:val="center"/>
        <w:rPr>
          <w:sz w:val="32"/>
          <w:szCs w:val="32"/>
        </w:rPr>
      </w:pPr>
    </w:p>
    <w:p w:rsidR="008147BA" w:rsidRDefault="008147BA" w:rsidP="00814B32">
      <w:pPr>
        <w:jc w:val="center"/>
        <w:rPr>
          <w:sz w:val="32"/>
          <w:szCs w:val="32"/>
        </w:rPr>
      </w:pPr>
    </w:p>
    <w:p w:rsidR="005C17B9" w:rsidRDefault="005C17B9" w:rsidP="005C17B9">
      <w:pPr>
        <w:rPr>
          <w:sz w:val="32"/>
          <w:szCs w:val="32"/>
        </w:rPr>
      </w:pPr>
    </w:p>
    <w:p w:rsidR="005C17B9" w:rsidRDefault="005C17B9" w:rsidP="005C17B9">
      <w:pPr>
        <w:rPr>
          <w:sz w:val="32"/>
          <w:szCs w:val="32"/>
        </w:rPr>
      </w:pPr>
    </w:p>
    <w:p w:rsidR="005C17B9" w:rsidRDefault="005C17B9" w:rsidP="005C17B9">
      <w:pPr>
        <w:rPr>
          <w:sz w:val="32"/>
          <w:szCs w:val="32"/>
        </w:rPr>
      </w:pPr>
    </w:p>
    <w:p w:rsidR="00814B32" w:rsidRDefault="00814B32" w:rsidP="005C17B9">
      <w:pPr>
        <w:jc w:val="center"/>
        <w:rPr>
          <w:sz w:val="32"/>
          <w:szCs w:val="32"/>
        </w:rPr>
      </w:pPr>
      <w:bookmarkStart w:id="0" w:name="_GoBack"/>
      <w:bookmarkEnd w:id="0"/>
      <w:r w:rsidRPr="00753D8A">
        <w:rPr>
          <w:sz w:val="32"/>
          <w:szCs w:val="32"/>
        </w:rPr>
        <w:lastRenderedPageBreak/>
        <w:t>Гарантийная заявка на участие в семинаре:</w:t>
      </w:r>
    </w:p>
    <w:p w:rsidR="00814B32" w:rsidRDefault="00814B32" w:rsidP="00814B32">
      <w:pPr>
        <w:jc w:val="center"/>
        <w:rPr>
          <w:b/>
          <w:sz w:val="32"/>
          <w:szCs w:val="32"/>
        </w:rPr>
      </w:pPr>
      <w:r>
        <w:rPr>
          <w:b/>
          <w:sz w:val="32"/>
          <w:szCs w:val="32"/>
        </w:rPr>
        <w:t xml:space="preserve">Дата проведения: </w:t>
      </w:r>
      <w:r w:rsidR="00F2524D" w:rsidRPr="00F2524D">
        <w:rPr>
          <w:b/>
          <w:sz w:val="32"/>
          <w:szCs w:val="32"/>
        </w:rPr>
        <w:t>24</w:t>
      </w:r>
      <w:r w:rsidR="00C137D4">
        <w:rPr>
          <w:b/>
          <w:sz w:val="32"/>
          <w:szCs w:val="32"/>
        </w:rPr>
        <w:t>.02.2015</w:t>
      </w:r>
      <w:r>
        <w:rPr>
          <w:b/>
          <w:sz w:val="32"/>
          <w:szCs w:val="32"/>
        </w:rPr>
        <w:t>.</w:t>
      </w:r>
    </w:p>
    <w:p w:rsidR="00F2524D" w:rsidRPr="006E04CB" w:rsidRDefault="00F2524D" w:rsidP="00F2524D">
      <w:pPr>
        <w:ind w:firstLine="528"/>
        <w:jc w:val="center"/>
        <w:rPr>
          <w:b/>
          <w:color w:val="000099"/>
          <w:sz w:val="32"/>
          <w:szCs w:val="32"/>
        </w:rPr>
      </w:pPr>
      <w:r w:rsidRPr="006E04CB">
        <w:rPr>
          <w:b/>
          <w:color w:val="000000"/>
          <w:sz w:val="32"/>
          <w:szCs w:val="32"/>
          <w:shd w:val="clear" w:color="auto" w:fill="FFFFFF"/>
        </w:rPr>
        <w:t>«Новации трудового законодательства»</w:t>
      </w:r>
    </w:p>
    <w:tbl>
      <w:tblPr>
        <w:tblpPr w:leftFromText="180" w:rightFromText="180" w:vertAnchor="text" w:horzAnchor="margin" w:tblpXSpec="center" w:tblpY="174"/>
        <w:tblW w:w="10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932"/>
      </w:tblGrid>
      <w:tr w:rsidR="00814B32" w:rsidTr="006D7337">
        <w:trPr>
          <w:trHeight w:val="510"/>
        </w:trPr>
        <w:tc>
          <w:tcPr>
            <w:tcW w:w="4680" w:type="dxa"/>
            <w:vAlign w:val="center"/>
          </w:tcPr>
          <w:p w:rsidR="00814B32" w:rsidRDefault="00814B32" w:rsidP="006D7337">
            <w:r>
              <w:rPr>
                <w:b/>
              </w:rPr>
              <w:t xml:space="preserve">Организация </w:t>
            </w:r>
            <w:r>
              <w:t>(полное название)</w:t>
            </w:r>
          </w:p>
        </w:tc>
        <w:tc>
          <w:tcPr>
            <w:tcW w:w="5932" w:type="dxa"/>
          </w:tcPr>
          <w:p w:rsidR="00814B32" w:rsidRDefault="00814B32" w:rsidP="006D7337"/>
        </w:tc>
      </w:tr>
      <w:tr w:rsidR="00814B32" w:rsidTr="006D7337">
        <w:trPr>
          <w:trHeight w:val="672"/>
        </w:trPr>
        <w:tc>
          <w:tcPr>
            <w:tcW w:w="4680" w:type="dxa"/>
            <w:vAlign w:val="center"/>
          </w:tcPr>
          <w:p w:rsidR="00814B32" w:rsidRDefault="00814B32" w:rsidP="006D7337">
            <w:pPr>
              <w:rPr>
                <w:b/>
              </w:rPr>
            </w:pPr>
            <w:r>
              <w:rPr>
                <w:b/>
              </w:rPr>
              <w:t>Юридический адрес предприятия</w:t>
            </w:r>
          </w:p>
          <w:p w:rsidR="00814B32" w:rsidRDefault="00814B32" w:rsidP="006D7337">
            <w:pPr>
              <w:rPr>
                <w:b/>
              </w:rPr>
            </w:pPr>
            <w:r>
              <w:t>(с почтовым индексом):</w:t>
            </w:r>
          </w:p>
        </w:tc>
        <w:tc>
          <w:tcPr>
            <w:tcW w:w="5932" w:type="dxa"/>
          </w:tcPr>
          <w:p w:rsidR="00814B32" w:rsidRDefault="00814B32" w:rsidP="006D7337"/>
        </w:tc>
      </w:tr>
      <w:tr w:rsidR="00814B32" w:rsidTr="006D7337">
        <w:trPr>
          <w:trHeight w:val="516"/>
        </w:trPr>
        <w:tc>
          <w:tcPr>
            <w:tcW w:w="4680" w:type="dxa"/>
            <w:vAlign w:val="center"/>
          </w:tcPr>
          <w:p w:rsidR="00814B32" w:rsidRDefault="00814B32" w:rsidP="006D7337">
            <w:pPr>
              <w:rPr>
                <w:b/>
              </w:rPr>
            </w:pPr>
            <w:r>
              <w:rPr>
                <w:b/>
              </w:rPr>
              <w:t>ОГРН, ИНН, КПП</w:t>
            </w:r>
          </w:p>
        </w:tc>
        <w:tc>
          <w:tcPr>
            <w:tcW w:w="5932" w:type="dxa"/>
          </w:tcPr>
          <w:p w:rsidR="00814B32" w:rsidRDefault="00814B32" w:rsidP="006D7337"/>
        </w:tc>
      </w:tr>
      <w:tr w:rsidR="00814B32" w:rsidTr="006D7337">
        <w:trPr>
          <w:trHeight w:val="1010"/>
        </w:trPr>
        <w:tc>
          <w:tcPr>
            <w:tcW w:w="4680" w:type="dxa"/>
            <w:vAlign w:val="center"/>
          </w:tcPr>
          <w:p w:rsidR="00814B32" w:rsidRDefault="00814B32" w:rsidP="006D7337">
            <w:pPr>
              <w:rPr>
                <w:b/>
              </w:rPr>
            </w:pPr>
            <w:r>
              <w:rPr>
                <w:b/>
              </w:rPr>
              <w:t>Банковские реквизиты</w:t>
            </w:r>
          </w:p>
        </w:tc>
        <w:tc>
          <w:tcPr>
            <w:tcW w:w="5932" w:type="dxa"/>
          </w:tcPr>
          <w:p w:rsidR="00814B32" w:rsidRDefault="00814B32" w:rsidP="006D7337"/>
        </w:tc>
      </w:tr>
      <w:tr w:rsidR="00814B32" w:rsidTr="006D7337">
        <w:trPr>
          <w:trHeight w:val="501"/>
        </w:trPr>
        <w:tc>
          <w:tcPr>
            <w:tcW w:w="4680" w:type="dxa"/>
            <w:vAlign w:val="center"/>
          </w:tcPr>
          <w:p w:rsidR="00814B32" w:rsidRDefault="00814B32" w:rsidP="006D7337">
            <w:pPr>
              <w:rPr>
                <w:b/>
              </w:rPr>
            </w:pPr>
            <w:r>
              <w:rPr>
                <w:b/>
              </w:rPr>
              <w:t>Форма оплаты</w:t>
            </w:r>
          </w:p>
        </w:tc>
        <w:tc>
          <w:tcPr>
            <w:tcW w:w="5932" w:type="dxa"/>
          </w:tcPr>
          <w:p w:rsidR="00814B32" w:rsidRDefault="00814B32" w:rsidP="006D7337"/>
        </w:tc>
      </w:tr>
      <w:tr w:rsidR="00814B32" w:rsidTr="006D7337">
        <w:trPr>
          <w:trHeight w:val="510"/>
        </w:trPr>
        <w:tc>
          <w:tcPr>
            <w:tcW w:w="4680" w:type="dxa"/>
            <w:vAlign w:val="center"/>
          </w:tcPr>
          <w:p w:rsidR="00814B32" w:rsidRDefault="00814B32" w:rsidP="006D7337">
            <w:r>
              <w:rPr>
                <w:b/>
              </w:rPr>
              <w:t>Контактные лица</w:t>
            </w:r>
            <w:r>
              <w:t xml:space="preserve"> (Ф.И.О.; </w:t>
            </w:r>
            <w:r>
              <w:rPr>
                <w:spacing w:val="-2"/>
              </w:rPr>
              <w:t>должность; контактный телефон с кодом города)</w:t>
            </w:r>
          </w:p>
        </w:tc>
        <w:tc>
          <w:tcPr>
            <w:tcW w:w="5932" w:type="dxa"/>
          </w:tcPr>
          <w:p w:rsidR="00814B32" w:rsidRDefault="00814B32" w:rsidP="006D7337"/>
        </w:tc>
      </w:tr>
      <w:tr w:rsidR="00814B32" w:rsidTr="006D7337">
        <w:trPr>
          <w:trHeight w:val="454"/>
        </w:trPr>
        <w:tc>
          <w:tcPr>
            <w:tcW w:w="4680" w:type="dxa"/>
            <w:vAlign w:val="center"/>
          </w:tcPr>
          <w:p w:rsidR="00814B32" w:rsidRDefault="00814B32" w:rsidP="006D7337">
            <w:pPr>
              <w:rPr>
                <w:b/>
              </w:rPr>
            </w:pPr>
            <w:r>
              <w:rPr>
                <w:b/>
              </w:rPr>
              <w:t xml:space="preserve">Факс / </w:t>
            </w:r>
            <w:r>
              <w:rPr>
                <w:b/>
                <w:lang w:val="en-US"/>
              </w:rPr>
              <w:t>E-mail</w:t>
            </w:r>
          </w:p>
        </w:tc>
        <w:tc>
          <w:tcPr>
            <w:tcW w:w="5932" w:type="dxa"/>
            <w:vAlign w:val="center"/>
          </w:tcPr>
          <w:p w:rsidR="00814B32" w:rsidRDefault="00814B32" w:rsidP="006D7337">
            <w:pPr>
              <w:jc w:val="center"/>
              <w:rPr>
                <w:sz w:val="32"/>
                <w:szCs w:val="32"/>
              </w:rPr>
            </w:pPr>
            <w:r>
              <w:rPr>
                <w:sz w:val="32"/>
                <w:szCs w:val="32"/>
              </w:rPr>
              <w:t>/</w:t>
            </w:r>
          </w:p>
        </w:tc>
      </w:tr>
      <w:tr w:rsidR="00814B32" w:rsidTr="006D7337">
        <w:trPr>
          <w:trHeight w:val="1111"/>
        </w:trPr>
        <w:tc>
          <w:tcPr>
            <w:tcW w:w="4680" w:type="dxa"/>
            <w:vAlign w:val="center"/>
          </w:tcPr>
          <w:p w:rsidR="00814B32" w:rsidRDefault="00814B32" w:rsidP="006D7337">
            <w:pPr>
              <w:spacing w:line="220" w:lineRule="exact"/>
              <w:ind w:right="-108"/>
              <w:rPr>
                <w:b/>
              </w:rPr>
            </w:pPr>
            <w:r>
              <w:rPr>
                <w:b/>
              </w:rPr>
              <w:t xml:space="preserve">Должность, Ф.И.О. лица, подписывающего договор, действующего на основании </w:t>
            </w:r>
          </w:p>
          <w:p w:rsidR="00814B32" w:rsidRDefault="00814B32" w:rsidP="006D7337">
            <w:pPr>
              <w:spacing w:line="220" w:lineRule="exact"/>
              <w:ind w:right="-108"/>
              <w:rPr>
                <w:b/>
              </w:rPr>
            </w:pPr>
            <w:r>
              <w:t>(Устав, Доверенность, Положение и т.д.)</w:t>
            </w:r>
          </w:p>
        </w:tc>
        <w:tc>
          <w:tcPr>
            <w:tcW w:w="5932" w:type="dxa"/>
          </w:tcPr>
          <w:p w:rsidR="00814B32" w:rsidRDefault="00814B32" w:rsidP="006D7337"/>
        </w:tc>
      </w:tr>
    </w:tbl>
    <w:p w:rsidR="00814B32" w:rsidRDefault="00814B32" w:rsidP="00814B32">
      <w:pPr>
        <w:jc w:val="center"/>
        <w:rPr>
          <w:sz w:val="28"/>
          <w:szCs w:val="28"/>
        </w:rPr>
      </w:pPr>
    </w:p>
    <w:tbl>
      <w:tblPr>
        <w:tblpPr w:leftFromText="180" w:rightFromText="180" w:vertAnchor="text" w:horzAnchor="margin" w:tblpXSpec="center" w:tblpY="18"/>
        <w:tblW w:w="1061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861"/>
        <w:gridCol w:w="3031"/>
      </w:tblGrid>
      <w:tr w:rsidR="00814B32" w:rsidTr="0001597A">
        <w:tc>
          <w:tcPr>
            <w:tcW w:w="720" w:type="dxa"/>
            <w:vAlign w:val="center"/>
          </w:tcPr>
          <w:p w:rsidR="00814B32" w:rsidRDefault="00814B32" w:rsidP="006D7337">
            <w:pPr>
              <w:jc w:val="center"/>
              <w:rPr>
                <w:b/>
                <w:sz w:val="20"/>
                <w:szCs w:val="20"/>
              </w:rPr>
            </w:pPr>
            <w:r>
              <w:rPr>
                <w:b/>
                <w:sz w:val="20"/>
                <w:szCs w:val="20"/>
              </w:rPr>
              <w:t>№</w:t>
            </w:r>
          </w:p>
        </w:tc>
        <w:tc>
          <w:tcPr>
            <w:tcW w:w="6861" w:type="dxa"/>
            <w:vAlign w:val="center"/>
          </w:tcPr>
          <w:p w:rsidR="00814B32" w:rsidRDefault="00814B32" w:rsidP="006D7337">
            <w:pPr>
              <w:jc w:val="center"/>
              <w:rPr>
                <w:b/>
                <w:sz w:val="20"/>
                <w:szCs w:val="20"/>
              </w:rPr>
            </w:pPr>
            <w:r>
              <w:rPr>
                <w:b/>
                <w:sz w:val="20"/>
                <w:szCs w:val="20"/>
              </w:rPr>
              <w:t>Фамилия, Имя, Отчество слушателя</w:t>
            </w:r>
          </w:p>
        </w:tc>
        <w:tc>
          <w:tcPr>
            <w:tcW w:w="3031" w:type="dxa"/>
            <w:vAlign w:val="center"/>
          </w:tcPr>
          <w:p w:rsidR="00814B32" w:rsidRDefault="00814B32" w:rsidP="006D7337">
            <w:pPr>
              <w:jc w:val="center"/>
              <w:rPr>
                <w:b/>
                <w:sz w:val="20"/>
                <w:szCs w:val="20"/>
              </w:rPr>
            </w:pPr>
            <w:r>
              <w:rPr>
                <w:b/>
                <w:sz w:val="20"/>
                <w:szCs w:val="20"/>
              </w:rPr>
              <w:t>Должность</w:t>
            </w:r>
          </w:p>
        </w:tc>
      </w:tr>
      <w:tr w:rsidR="00814B32" w:rsidTr="0001597A">
        <w:trPr>
          <w:trHeight w:hRule="exact" w:val="510"/>
        </w:trPr>
        <w:tc>
          <w:tcPr>
            <w:tcW w:w="720" w:type="dxa"/>
            <w:vAlign w:val="center"/>
          </w:tcPr>
          <w:p w:rsidR="00814B32" w:rsidRDefault="00814B32" w:rsidP="006D7337">
            <w:pPr>
              <w:jc w:val="center"/>
              <w:rPr>
                <w:b/>
                <w:sz w:val="20"/>
                <w:szCs w:val="20"/>
              </w:rPr>
            </w:pPr>
            <w:r>
              <w:rPr>
                <w:b/>
                <w:sz w:val="20"/>
                <w:szCs w:val="20"/>
              </w:rPr>
              <w:t>1</w:t>
            </w:r>
          </w:p>
        </w:tc>
        <w:tc>
          <w:tcPr>
            <w:tcW w:w="6861" w:type="dxa"/>
            <w:vAlign w:val="center"/>
          </w:tcPr>
          <w:p w:rsidR="00814B32" w:rsidRDefault="00814B32" w:rsidP="006D7337">
            <w:pPr>
              <w:jc w:val="center"/>
              <w:rPr>
                <w:sz w:val="20"/>
                <w:szCs w:val="20"/>
              </w:rPr>
            </w:pPr>
          </w:p>
        </w:tc>
        <w:tc>
          <w:tcPr>
            <w:tcW w:w="3031" w:type="dxa"/>
            <w:vAlign w:val="center"/>
          </w:tcPr>
          <w:p w:rsidR="00814B32" w:rsidRDefault="00814B32" w:rsidP="006D7337">
            <w:pPr>
              <w:jc w:val="center"/>
              <w:rPr>
                <w:sz w:val="20"/>
                <w:szCs w:val="20"/>
              </w:rPr>
            </w:pPr>
          </w:p>
        </w:tc>
      </w:tr>
      <w:tr w:rsidR="00814B32" w:rsidTr="0001597A">
        <w:trPr>
          <w:trHeight w:hRule="exact" w:val="510"/>
        </w:trPr>
        <w:tc>
          <w:tcPr>
            <w:tcW w:w="720" w:type="dxa"/>
            <w:vAlign w:val="center"/>
          </w:tcPr>
          <w:p w:rsidR="00814B32" w:rsidRDefault="00814B32" w:rsidP="006D7337">
            <w:pPr>
              <w:jc w:val="center"/>
              <w:rPr>
                <w:b/>
                <w:sz w:val="20"/>
                <w:szCs w:val="20"/>
              </w:rPr>
            </w:pPr>
            <w:r>
              <w:rPr>
                <w:b/>
                <w:sz w:val="20"/>
                <w:szCs w:val="20"/>
              </w:rPr>
              <w:t>2</w:t>
            </w:r>
          </w:p>
        </w:tc>
        <w:tc>
          <w:tcPr>
            <w:tcW w:w="6861" w:type="dxa"/>
            <w:vAlign w:val="center"/>
          </w:tcPr>
          <w:p w:rsidR="00814B32" w:rsidRDefault="00814B32" w:rsidP="006D7337">
            <w:pPr>
              <w:jc w:val="center"/>
              <w:rPr>
                <w:sz w:val="20"/>
                <w:szCs w:val="20"/>
              </w:rPr>
            </w:pPr>
          </w:p>
        </w:tc>
        <w:tc>
          <w:tcPr>
            <w:tcW w:w="3031" w:type="dxa"/>
            <w:vAlign w:val="center"/>
          </w:tcPr>
          <w:p w:rsidR="00814B32" w:rsidRDefault="00814B32" w:rsidP="006D7337">
            <w:pPr>
              <w:jc w:val="center"/>
              <w:rPr>
                <w:sz w:val="20"/>
                <w:szCs w:val="20"/>
              </w:rPr>
            </w:pPr>
          </w:p>
        </w:tc>
      </w:tr>
      <w:tr w:rsidR="00814B32" w:rsidTr="0001597A">
        <w:trPr>
          <w:trHeight w:hRule="exact" w:val="510"/>
        </w:trPr>
        <w:tc>
          <w:tcPr>
            <w:tcW w:w="720" w:type="dxa"/>
            <w:vAlign w:val="center"/>
          </w:tcPr>
          <w:p w:rsidR="00814B32" w:rsidRDefault="00814B32" w:rsidP="006D7337">
            <w:pPr>
              <w:jc w:val="center"/>
              <w:rPr>
                <w:b/>
                <w:sz w:val="20"/>
                <w:szCs w:val="20"/>
              </w:rPr>
            </w:pPr>
            <w:r>
              <w:rPr>
                <w:b/>
                <w:sz w:val="20"/>
                <w:szCs w:val="20"/>
              </w:rPr>
              <w:t>3</w:t>
            </w:r>
          </w:p>
        </w:tc>
        <w:tc>
          <w:tcPr>
            <w:tcW w:w="6861" w:type="dxa"/>
            <w:vAlign w:val="center"/>
          </w:tcPr>
          <w:p w:rsidR="00814B32" w:rsidRDefault="00814B32" w:rsidP="006D7337">
            <w:pPr>
              <w:jc w:val="center"/>
              <w:rPr>
                <w:sz w:val="20"/>
                <w:szCs w:val="20"/>
              </w:rPr>
            </w:pPr>
          </w:p>
        </w:tc>
        <w:tc>
          <w:tcPr>
            <w:tcW w:w="3031" w:type="dxa"/>
            <w:vAlign w:val="center"/>
          </w:tcPr>
          <w:p w:rsidR="00814B32" w:rsidRDefault="00814B32" w:rsidP="006D7337">
            <w:pPr>
              <w:jc w:val="center"/>
              <w:rPr>
                <w:sz w:val="20"/>
                <w:szCs w:val="20"/>
              </w:rPr>
            </w:pPr>
          </w:p>
        </w:tc>
      </w:tr>
      <w:tr w:rsidR="00814B32" w:rsidTr="0001597A">
        <w:trPr>
          <w:trHeight w:hRule="exact" w:val="510"/>
        </w:trPr>
        <w:tc>
          <w:tcPr>
            <w:tcW w:w="720" w:type="dxa"/>
            <w:vAlign w:val="center"/>
          </w:tcPr>
          <w:p w:rsidR="00814B32" w:rsidRDefault="00814B32" w:rsidP="006D7337">
            <w:pPr>
              <w:jc w:val="center"/>
              <w:rPr>
                <w:b/>
                <w:sz w:val="20"/>
                <w:szCs w:val="20"/>
              </w:rPr>
            </w:pPr>
            <w:r>
              <w:rPr>
                <w:b/>
                <w:sz w:val="20"/>
                <w:szCs w:val="20"/>
              </w:rPr>
              <w:t>4</w:t>
            </w:r>
          </w:p>
        </w:tc>
        <w:tc>
          <w:tcPr>
            <w:tcW w:w="6861" w:type="dxa"/>
            <w:vAlign w:val="center"/>
          </w:tcPr>
          <w:p w:rsidR="00814B32" w:rsidRDefault="00814B32" w:rsidP="006D7337">
            <w:pPr>
              <w:jc w:val="center"/>
              <w:rPr>
                <w:sz w:val="20"/>
                <w:szCs w:val="20"/>
              </w:rPr>
            </w:pPr>
          </w:p>
        </w:tc>
        <w:tc>
          <w:tcPr>
            <w:tcW w:w="3031" w:type="dxa"/>
            <w:vAlign w:val="center"/>
          </w:tcPr>
          <w:p w:rsidR="00814B32" w:rsidRDefault="00814B32" w:rsidP="006D7337">
            <w:pPr>
              <w:jc w:val="center"/>
              <w:rPr>
                <w:sz w:val="20"/>
                <w:szCs w:val="20"/>
              </w:rPr>
            </w:pPr>
          </w:p>
        </w:tc>
      </w:tr>
      <w:tr w:rsidR="00814B32" w:rsidTr="0001597A">
        <w:trPr>
          <w:trHeight w:hRule="exact" w:val="510"/>
        </w:trPr>
        <w:tc>
          <w:tcPr>
            <w:tcW w:w="720" w:type="dxa"/>
            <w:vAlign w:val="center"/>
          </w:tcPr>
          <w:p w:rsidR="00814B32" w:rsidRDefault="00814B32" w:rsidP="006D7337">
            <w:pPr>
              <w:jc w:val="center"/>
              <w:rPr>
                <w:b/>
                <w:sz w:val="20"/>
                <w:szCs w:val="20"/>
              </w:rPr>
            </w:pPr>
            <w:r>
              <w:rPr>
                <w:b/>
                <w:sz w:val="20"/>
                <w:szCs w:val="20"/>
              </w:rPr>
              <w:t>5</w:t>
            </w:r>
          </w:p>
        </w:tc>
        <w:tc>
          <w:tcPr>
            <w:tcW w:w="6861" w:type="dxa"/>
            <w:vAlign w:val="center"/>
          </w:tcPr>
          <w:p w:rsidR="00814B32" w:rsidRDefault="00814B32" w:rsidP="006D7337">
            <w:pPr>
              <w:jc w:val="center"/>
              <w:rPr>
                <w:sz w:val="20"/>
                <w:szCs w:val="20"/>
              </w:rPr>
            </w:pPr>
          </w:p>
        </w:tc>
        <w:tc>
          <w:tcPr>
            <w:tcW w:w="3031" w:type="dxa"/>
            <w:vAlign w:val="center"/>
          </w:tcPr>
          <w:p w:rsidR="00814B32" w:rsidRDefault="00814B32" w:rsidP="006D7337">
            <w:pPr>
              <w:jc w:val="center"/>
              <w:rPr>
                <w:sz w:val="20"/>
                <w:szCs w:val="20"/>
              </w:rPr>
            </w:pPr>
          </w:p>
        </w:tc>
      </w:tr>
    </w:tbl>
    <w:p w:rsidR="00814B32" w:rsidRDefault="00814B32" w:rsidP="00814B32">
      <w:pPr>
        <w:jc w:val="center"/>
        <w:rPr>
          <w:sz w:val="28"/>
          <w:szCs w:val="28"/>
        </w:rPr>
      </w:pPr>
    </w:p>
    <w:p w:rsidR="00814B32" w:rsidRDefault="00814B32" w:rsidP="00814B32"/>
    <w:p w:rsidR="00814B32" w:rsidRDefault="00814B32" w:rsidP="00814B32">
      <w:pPr>
        <w:ind w:left="360"/>
      </w:pPr>
      <w:r>
        <w:t>Директор:</w:t>
      </w:r>
    </w:p>
    <w:p w:rsidR="00814B32" w:rsidRDefault="00814B32" w:rsidP="00814B32">
      <w:pPr>
        <w:ind w:left="360"/>
      </w:pPr>
      <w:r>
        <w:t>Подпись /__________________/</w:t>
      </w:r>
      <w:r>
        <w:tab/>
      </w:r>
      <w:r>
        <w:tab/>
      </w:r>
      <w:r>
        <w:tab/>
      </w:r>
      <w:r>
        <w:tab/>
      </w:r>
      <w:r>
        <w:tab/>
        <w:t>Дата /__________________/</w:t>
      </w:r>
    </w:p>
    <w:p w:rsidR="00814B32" w:rsidRDefault="00814B32" w:rsidP="00814B32">
      <w:pPr>
        <w:ind w:left="540"/>
      </w:pPr>
      <w:r>
        <w:tab/>
        <w:t xml:space="preserve">          Расшифровка подписи</w:t>
      </w:r>
    </w:p>
    <w:p w:rsidR="00814B32" w:rsidRDefault="00814B32" w:rsidP="00814B32">
      <w:pPr>
        <w:ind w:left="360"/>
      </w:pPr>
      <w:r>
        <w:tab/>
      </w:r>
      <w:r>
        <w:tab/>
      </w:r>
      <w:r>
        <w:tab/>
      </w:r>
      <w:r>
        <w:tab/>
      </w:r>
      <w:r>
        <w:tab/>
      </w:r>
      <w:r>
        <w:tab/>
        <w:t>М.П.</w:t>
      </w:r>
    </w:p>
    <w:p w:rsidR="00814B32" w:rsidRDefault="00814B32" w:rsidP="00814B32">
      <w:pPr>
        <w:ind w:left="360"/>
      </w:pPr>
      <w:r>
        <w:t>Главный бухгалтер:</w:t>
      </w:r>
    </w:p>
    <w:p w:rsidR="00814B32" w:rsidRDefault="00814B32" w:rsidP="00814B32">
      <w:pPr>
        <w:ind w:left="360"/>
      </w:pPr>
      <w:r>
        <w:t>Подпись /__________________/</w:t>
      </w:r>
      <w:r>
        <w:tab/>
      </w:r>
      <w:r>
        <w:tab/>
      </w:r>
      <w:r>
        <w:tab/>
      </w:r>
      <w:r>
        <w:tab/>
      </w:r>
      <w:r>
        <w:tab/>
        <w:t>Дата /__________________/</w:t>
      </w:r>
    </w:p>
    <w:p w:rsidR="00814B32" w:rsidRDefault="00814B32" w:rsidP="00814B32">
      <w:pPr>
        <w:ind w:left="360"/>
      </w:pPr>
      <w:r>
        <w:tab/>
        <w:t xml:space="preserve">          Расшифровка подписи</w:t>
      </w:r>
    </w:p>
    <w:p w:rsidR="00814B32" w:rsidRPr="00E3066E" w:rsidRDefault="00814B32" w:rsidP="00814B32">
      <w:pPr>
        <w:rPr>
          <w:rFonts w:ascii="Arial" w:hAnsi="Arial"/>
          <w:b/>
        </w:rPr>
      </w:pPr>
    </w:p>
    <w:p w:rsidR="00814B32" w:rsidRDefault="00814B32" w:rsidP="00814B32">
      <w:pPr>
        <w:jc w:val="center"/>
        <w:rPr>
          <w:b/>
          <w:sz w:val="28"/>
          <w:szCs w:val="28"/>
        </w:rPr>
      </w:pPr>
    </w:p>
    <w:p w:rsidR="00814B32" w:rsidRDefault="00814B32" w:rsidP="00814B32">
      <w:pPr>
        <w:jc w:val="center"/>
      </w:pPr>
    </w:p>
    <w:p w:rsidR="00814B32" w:rsidRDefault="00814B32" w:rsidP="00814B32">
      <w:pPr>
        <w:ind w:firstLine="426"/>
        <w:jc w:val="center"/>
      </w:pPr>
      <w:r w:rsidRPr="00ED7A50">
        <w:rPr>
          <w:b/>
          <w:sz w:val="28"/>
          <w:szCs w:val="28"/>
        </w:rPr>
        <w:t>Карточка предприятия</w:t>
      </w:r>
      <w:r>
        <w:t xml:space="preserve"> (обязательно)</w:t>
      </w:r>
    </w:p>
    <w:p w:rsidR="00814B32" w:rsidRDefault="00814B32" w:rsidP="00814B32">
      <w:pPr>
        <w:jc w:val="center"/>
      </w:pPr>
      <w:r>
        <w:rPr>
          <w:b/>
          <w:sz w:val="28"/>
          <w:szCs w:val="28"/>
        </w:rPr>
        <w:t xml:space="preserve">направить по тел./факсу: (3462) 501-600 или по </w:t>
      </w:r>
      <w:r>
        <w:rPr>
          <w:b/>
          <w:sz w:val="28"/>
          <w:szCs w:val="28"/>
          <w:lang w:val="en-US"/>
        </w:rPr>
        <w:t>e</w:t>
      </w:r>
      <w:r>
        <w:rPr>
          <w:b/>
          <w:sz w:val="28"/>
          <w:szCs w:val="28"/>
        </w:rPr>
        <w:t>-</w:t>
      </w:r>
      <w:r>
        <w:rPr>
          <w:b/>
          <w:sz w:val="28"/>
          <w:szCs w:val="28"/>
          <w:lang w:val="en-US"/>
        </w:rPr>
        <w:t>mail</w:t>
      </w:r>
      <w:r>
        <w:rPr>
          <w:b/>
          <w:sz w:val="28"/>
          <w:szCs w:val="28"/>
        </w:rPr>
        <w:t xml:space="preserve">: </w:t>
      </w:r>
      <w:hyperlink r:id="rId9" w:history="1">
        <w:r w:rsidRPr="00C707B2">
          <w:rPr>
            <w:rStyle w:val="a3"/>
            <w:rFonts w:ascii="Book Antiqua" w:hAnsi="Book Antiqua"/>
            <w:b/>
            <w:iCs/>
            <w:sz w:val="28"/>
            <w:szCs w:val="28"/>
            <w:lang w:val="en-US"/>
          </w:rPr>
          <w:t>udc</w:t>
        </w:r>
        <w:r w:rsidRPr="00C707B2">
          <w:rPr>
            <w:rStyle w:val="a3"/>
            <w:rFonts w:ascii="Book Antiqua" w:hAnsi="Book Antiqua"/>
            <w:b/>
            <w:iCs/>
            <w:sz w:val="28"/>
            <w:szCs w:val="28"/>
          </w:rPr>
          <w:t>@</w:t>
        </w:r>
        <w:r w:rsidRPr="00C707B2">
          <w:rPr>
            <w:rStyle w:val="a3"/>
            <w:rFonts w:ascii="Book Antiqua" w:hAnsi="Book Antiqua"/>
            <w:b/>
            <w:iCs/>
            <w:sz w:val="28"/>
            <w:szCs w:val="28"/>
            <w:lang w:val="en-US"/>
          </w:rPr>
          <w:t>tppsurgut</w:t>
        </w:r>
        <w:r w:rsidRPr="00C707B2">
          <w:rPr>
            <w:rStyle w:val="a3"/>
            <w:rFonts w:ascii="Book Antiqua" w:hAnsi="Book Antiqua"/>
            <w:b/>
            <w:iCs/>
            <w:sz w:val="28"/>
            <w:szCs w:val="28"/>
          </w:rPr>
          <w:t>.</w:t>
        </w:r>
        <w:proofErr w:type="spellStart"/>
        <w:r w:rsidRPr="00C707B2">
          <w:rPr>
            <w:rStyle w:val="a3"/>
            <w:rFonts w:ascii="Book Antiqua" w:hAnsi="Book Antiqua"/>
            <w:b/>
            <w:iCs/>
            <w:sz w:val="28"/>
            <w:szCs w:val="28"/>
            <w:lang w:val="en-US"/>
          </w:rPr>
          <w:t>ru</w:t>
        </w:r>
        <w:proofErr w:type="spellEnd"/>
      </w:hyperlink>
    </w:p>
    <w:p w:rsidR="00E0114E" w:rsidRDefault="00E0114E"/>
    <w:p w:rsidR="0001597A" w:rsidRPr="007C7A79" w:rsidRDefault="0001597A" w:rsidP="0001597A">
      <w:pPr>
        <w:suppressAutoHyphens w:val="0"/>
        <w:jc w:val="both"/>
        <w:rPr>
          <w:sz w:val="26"/>
          <w:szCs w:val="26"/>
        </w:rPr>
      </w:pPr>
    </w:p>
    <w:p w:rsidR="0001597A" w:rsidRDefault="0001597A"/>
    <w:sectPr w:rsidR="0001597A">
      <w:pgSz w:w="11906" w:h="16838"/>
      <w:pgMar w:top="360" w:right="206" w:bottom="18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C04CF"/>
    <w:multiLevelType w:val="hybridMultilevel"/>
    <w:tmpl w:val="8144A7EA"/>
    <w:lvl w:ilvl="0" w:tplc="0419000F">
      <w:start w:val="1"/>
      <w:numFmt w:val="decimal"/>
      <w:lvlText w:val="%1."/>
      <w:lvlJc w:val="left"/>
      <w:pPr>
        <w:tabs>
          <w:tab w:val="num" w:pos="720"/>
        </w:tabs>
        <w:ind w:left="720" w:hanging="360"/>
      </w:pPr>
    </w:lvl>
    <w:lvl w:ilvl="1" w:tplc="32A2DA4C">
      <w:start w:val="1"/>
      <w:numFmt w:val="russianLow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5F727228"/>
    <w:multiLevelType w:val="hybridMultilevel"/>
    <w:tmpl w:val="44C4A3D8"/>
    <w:lvl w:ilvl="0" w:tplc="28940A6E">
      <w:start w:val="1"/>
      <w:numFmt w:val="decimal"/>
      <w:lvlText w:val="%1."/>
      <w:lvlJc w:val="left"/>
      <w:pPr>
        <w:ind w:left="1004"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698E33DC"/>
    <w:multiLevelType w:val="hybridMultilevel"/>
    <w:tmpl w:val="26DAE874"/>
    <w:lvl w:ilvl="0" w:tplc="3D2C4E96">
      <w:start w:val="1"/>
      <w:numFmt w:val="decimal"/>
      <w:lvlText w:val="%1."/>
      <w:lvlJc w:val="left"/>
      <w:pPr>
        <w:ind w:left="720" w:hanging="360"/>
      </w:pPr>
      <w:rPr>
        <w:rFonts w:hint="default"/>
        <w:b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AE57B71"/>
    <w:multiLevelType w:val="hybridMultilevel"/>
    <w:tmpl w:val="D36EABE8"/>
    <w:lvl w:ilvl="0" w:tplc="57AA7B60">
      <w:start w:val="1"/>
      <w:numFmt w:val="decimal"/>
      <w:lvlText w:val="%1."/>
      <w:lvlJc w:val="left"/>
      <w:pPr>
        <w:ind w:left="720" w:hanging="360"/>
      </w:pPr>
      <w:rPr>
        <w:rFonts w:hint="default"/>
        <w:b/>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 w:numId="4">
    <w:abstractNumId w:val="3"/>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DC"/>
    <w:rsid w:val="00000309"/>
    <w:rsid w:val="00002460"/>
    <w:rsid w:val="0000729B"/>
    <w:rsid w:val="00013900"/>
    <w:rsid w:val="0001597A"/>
    <w:rsid w:val="000276E1"/>
    <w:rsid w:val="0003303B"/>
    <w:rsid w:val="0009560A"/>
    <w:rsid w:val="000A6760"/>
    <w:rsid w:val="000D6DF1"/>
    <w:rsid w:val="000E3CF7"/>
    <w:rsid w:val="000E4B7B"/>
    <w:rsid w:val="000E7F9C"/>
    <w:rsid w:val="001059DB"/>
    <w:rsid w:val="001219BB"/>
    <w:rsid w:val="00123A57"/>
    <w:rsid w:val="0013402D"/>
    <w:rsid w:val="001653C2"/>
    <w:rsid w:val="00180D85"/>
    <w:rsid w:val="001A21BF"/>
    <w:rsid w:val="001D01F6"/>
    <w:rsid w:val="001E4F65"/>
    <w:rsid w:val="001F5FF6"/>
    <w:rsid w:val="00203B6D"/>
    <w:rsid w:val="0023587F"/>
    <w:rsid w:val="002919C8"/>
    <w:rsid w:val="002A5FD5"/>
    <w:rsid w:val="002A601F"/>
    <w:rsid w:val="002B3F90"/>
    <w:rsid w:val="002B64F1"/>
    <w:rsid w:val="002B7622"/>
    <w:rsid w:val="002C02BC"/>
    <w:rsid w:val="002D5804"/>
    <w:rsid w:val="002F2704"/>
    <w:rsid w:val="002F4EBF"/>
    <w:rsid w:val="00322DC2"/>
    <w:rsid w:val="0032567F"/>
    <w:rsid w:val="00326072"/>
    <w:rsid w:val="003361E9"/>
    <w:rsid w:val="00354EE6"/>
    <w:rsid w:val="00355AD2"/>
    <w:rsid w:val="00375F41"/>
    <w:rsid w:val="00382F6B"/>
    <w:rsid w:val="00383417"/>
    <w:rsid w:val="003A6812"/>
    <w:rsid w:val="003B0DDC"/>
    <w:rsid w:val="003C74EF"/>
    <w:rsid w:val="00416927"/>
    <w:rsid w:val="00430303"/>
    <w:rsid w:val="0046785D"/>
    <w:rsid w:val="00490A35"/>
    <w:rsid w:val="004945CE"/>
    <w:rsid w:val="004A6C89"/>
    <w:rsid w:val="004B653A"/>
    <w:rsid w:val="004C2392"/>
    <w:rsid w:val="004F2A75"/>
    <w:rsid w:val="00506814"/>
    <w:rsid w:val="00511AF4"/>
    <w:rsid w:val="00520C3A"/>
    <w:rsid w:val="00533E89"/>
    <w:rsid w:val="0053487D"/>
    <w:rsid w:val="005369C4"/>
    <w:rsid w:val="00546A09"/>
    <w:rsid w:val="005471AD"/>
    <w:rsid w:val="0055335E"/>
    <w:rsid w:val="00565B61"/>
    <w:rsid w:val="0058399E"/>
    <w:rsid w:val="005B510F"/>
    <w:rsid w:val="005C17B9"/>
    <w:rsid w:val="005C2F60"/>
    <w:rsid w:val="005D04FD"/>
    <w:rsid w:val="005D4921"/>
    <w:rsid w:val="00603133"/>
    <w:rsid w:val="00626AB3"/>
    <w:rsid w:val="0064485A"/>
    <w:rsid w:val="00644C19"/>
    <w:rsid w:val="00677EFD"/>
    <w:rsid w:val="0068128E"/>
    <w:rsid w:val="006A632A"/>
    <w:rsid w:val="006B0530"/>
    <w:rsid w:val="006B554C"/>
    <w:rsid w:val="006B7D17"/>
    <w:rsid w:val="006D3523"/>
    <w:rsid w:val="006E04CB"/>
    <w:rsid w:val="006F54D5"/>
    <w:rsid w:val="00724417"/>
    <w:rsid w:val="007256C1"/>
    <w:rsid w:val="00732289"/>
    <w:rsid w:val="0074083E"/>
    <w:rsid w:val="007500A4"/>
    <w:rsid w:val="00756A1C"/>
    <w:rsid w:val="00760C9D"/>
    <w:rsid w:val="0077099E"/>
    <w:rsid w:val="00780D77"/>
    <w:rsid w:val="007825EE"/>
    <w:rsid w:val="007A5ECF"/>
    <w:rsid w:val="007B0F75"/>
    <w:rsid w:val="007C4BC9"/>
    <w:rsid w:val="007D4990"/>
    <w:rsid w:val="008147BA"/>
    <w:rsid w:val="00814B32"/>
    <w:rsid w:val="0081715D"/>
    <w:rsid w:val="00840D51"/>
    <w:rsid w:val="00841940"/>
    <w:rsid w:val="00841CBE"/>
    <w:rsid w:val="0086425D"/>
    <w:rsid w:val="008A0B19"/>
    <w:rsid w:val="008A51D8"/>
    <w:rsid w:val="008C2953"/>
    <w:rsid w:val="008C3E22"/>
    <w:rsid w:val="008C4A5F"/>
    <w:rsid w:val="008D0EF7"/>
    <w:rsid w:val="00906A01"/>
    <w:rsid w:val="009141A4"/>
    <w:rsid w:val="00920579"/>
    <w:rsid w:val="00922EF9"/>
    <w:rsid w:val="0092422F"/>
    <w:rsid w:val="009244E3"/>
    <w:rsid w:val="00934C66"/>
    <w:rsid w:val="00941864"/>
    <w:rsid w:val="00945D1E"/>
    <w:rsid w:val="00980BCE"/>
    <w:rsid w:val="00991210"/>
    <w:rsid w:val="00993A18"/>
    <w:rsid w:val="009B2280"/>
    <w:rsid w:val="009B2A22"/>
    <w:rsid w:val="009C4A8A"/>
    <w:rsid w:val="009D75A1"/>
    <w:rsid w:val="009F4D61"/>
    <w:rsid w:val="009F749E"/>
    <w:rsid w:val="00A044A0"/>
    <w:rsid w:val="00A1060E"/>
    <w:rsid w:val="00A17B2D"/>
    <w:rsid w:val="00A17D4E"/>
    <w:rsid w:val="00A44289"/>
    <w:rsid w:val="00A52588"/>
    <w:rsid w:val="00A629F6"/>
    <w:rsid w:val="00A71E30"/>
    <w:rsid w:val="00A8368A"/>
    <w:rsid w:val="00A91225"/>
    <w:rsid w:val="00A92637"/>
    <w:rsid w:val="00AA7A79"/>
    <w:rsid w:val="00AC3D76"/>
    <w:rsid w:val="00AD0FF7"/>
    <w:rsid w:val="00AE01CC"/>
    <w:rsid w:val="00AF31EA"/>
    <w:rsid w:val="00B02D76"/>
    <w:rsid w:val="00B35C20"/>
    <w:rsid w:val="00B43D47"/>
    <w:rsid w:val="00B57F64"/>
    <w:rsid w:val="00B674F3"/>
    <w:rsid w:val="00BA6308"/>
    <w:rsid w:val="00BC3889"/>
    <w:rsid w:val="00BC7ECF"/>
    <w:rsid w:val="00BD375D"/>
    <w:rsid w:val="00BE2F9F"/>
    <w:rsid w:val="00C054F6"/>
    <w:rsid w:val="00C137D4"/>
    <w:rsid w:val="00C2110B"/>
    <w:rsid w:val="00C325A4"/>
    <w:rsid w:val="00C33722"/>
    <w:rsid w:val="00C61244"/>
    <w:rsid w:val="00C66F55"/>
    <w:rsid w:val="00C84DF9"/>
    <w:rsid w:val="00C94524"/>
    <w:rsid w:val="00C94805"/>
    <w:rsid w:val="00C94BE3"/>
    <w:rsid w:val="00C95646"/>
    <w:rsid w:val="00CC10D0"/>
    <w:rsid w:val="00CE23D9"/>
    <w:rsid w:val="00CF26D2"/>
    <w:rsid w:val="00D01C8B"/>
    <w:rsid w:val="00D10846"/>
    <w:rsid w:val="00D2358A"/>
    <w:rsid w:val="00D444F8"/>
    <w:rsid w:val="00D47A5B"/>
    <w:rsid w:val="00D64798"/>
    <w:rsid w:val="00DA0557"/>
    <w:rsid w:val="00DA34FA"/>
    <w:rsid w:val="00DB0981"/>
    <w:rsid w:val="00DB184D"/>
    <w:rsid w:val="00DC6F91"/>
    <w:rsid w:val="00E0114E"/>
    <w:rsid w:val="00E12164"/>
    <w:rsid w:val="00E1463D"/>
    <w:rsid w:val="00E16B6D"/>
    <w:rsid w:val="00E365CD"/>
    <w:rsid w:val="00E36762"/>
    <w:rsid w:val="00E72C4A"/>
    <w:rsid w:val="00E7483C"/>
    <w:rsid w:val="00E75C65"/>
    <w:rsid w:val="00E83536"/>
    <w:rsid w:val="00E90F79"/>
    <w:rsid w:val="00E93A7A"/>
    <w:rsid w:val="00EA786A"/>
    <w:rsid w:val="00EB54B4"/>
    <w:rsid w:val="00EC1E37"/>
    <w:rsid w:val="00EC561A"/>
    <w:rsid w:val="00ED56B1"/>
    <w:rsid w:val="00EE7649"/>
    <w:rsid w:val="00EE78DE"/>
    <w:rsid w:val="00EF1D3A"/>
    <w:rsid w:val="00EF211A"/>
    <w:rsid w:val="00F10B7B"/>
    <w:rsid w:val="00F128F9"/>
    <w:rsid w:val="00F24199"/>
    <w:rsid w:val="00F242DB"/>
    <w:rsid w:val="00F2524D"/>
    <w:rsid w:val="00F2549B"/>
    <w:rsid w:val="00F35175"/>
    <w:rsid w:val="00F43666"/>
    <w:rsid w:val="00F44288"/>
    <w:rsid w:val="00F53E84"/>
    <w:rsid w:val="00F54C67"/>
    <w:rsid w:val="00F551E7"/>
    <w:rsid w:val="00F62F7B"/>
    <w:rsid w:val="00F65428"/>
    <w:rsid w:val="00F6733A"/>
    <w:rsid w:val="00F821E4"/>
    <w:rsid w:val="00FD5590"/>
    <w:rsid w:val="00FD704D"/>
    <w:rsid w:val="00FF1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B3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4B32"/>
    <w:rPr>
      <w:color w:val="0000FF"/>
      <w:u w:val="single"/>
    </w:rPr>
  </w:style>
  <w:style w:type="paragraph" w:customStyle="1" w:styleId="1">
    <w:name w:val="Обычный1"/>
    <w:rsid w:val="00814B32"/>
    <w:pPr>
      <w:suppressAutoHyphens/>
      <w:snapToGrid w:val="0"/>
      <w:spacing w:before="100" w:after="100" w:line="240" w:lineRule="auto"/>
    </w:pPr>
    <w:rPr>
      <w:rFonts w:ascii="Times New Roman" w:eastAsia="Arial" w:hAnsi="Times New Roman" w:cs="Times New Roman"/>
      <w:sz w:val="24"/>
      <w:szCs w:val="20"/>
      <w:lang w:eastAsia="ar-SA"/>
    </w:rPr>
  </w:style>
  <w:style w:type="paragraph" w:styleId="a4">
    <w:name w:val="List Paragraph"/>
    <w:basedOn w:val="a"/>
    <w:uiPriority w:val="34"/>
    <w:qFormat/>
    <w:rsid w:val="00780D77"/>
    <w:pPr>
      <w:ind w:left="720"/>
      <w:contextualSpacing/>
    </w:pPr>
  </w:style>
  <w:style w:type="paragraph" w:styleId="a5">
    <w:name w:val="Balloon Text"/>
    <w:basedOn w:val="a"/>
    <w:link w:val="a6"/>
    <w:uiPriority w:val="99"/>
    <w:semiHidden/>
    <w:unhideWhenUsed/>
    <w:rsid w:val="00993A18"/>
    <w:rPr>
      <w:rFonts w:ascii="Tahoma" w:hAnsi="Tahoma" w:cs="Tahoma"/>
      <w:sz w:val="16"/>
      <w:szCs w:val="16"/>
    </w:rPr>
  </w:style>
  <w:style w:type="character" w:customStyle="1" w:styleId="a6">
    <w:name w:val="Текст выноски Знак"/>
    <w:basedOn w:val="a0"/>
    <w:link w:val="a5"/>
    <w:uiPriority w:val="99"/>
    <w:semiHidden/>
    <w:rsid w:val="00993A18"/>
    <w:rPr>
      <w:rFonts w:ascii="Tahoma" w:eastAsia="Times New Roman" w:hAnsi="Tahoma" w:cs="Tahoma"/>
      <w:sz w:val="16"/>
      <w:szCs w:val="16"/>
      <w:lang w:eastAsia="ar-SA"/>
    </w:rPr>
  </w:style>
  <w:style w:type="paragraph" w:styleId="a7">
    <w:name w:val="Normal (Web)"/>
    <w:basedOn w:val="a"/>
    <w:uiPriority w:val="99"/>
    <w:semiHidden/>
    <w:unhideWhenUsed/>
    <w:rsid w:val="008147BA"/>
    <w:pPr>
      <w:suppressAutoHyphens w:val="0"/>
      <w:spacing w:before="100" w:beforeAutospacing="1" w:after="100" w:afterAutospacing="1"/>
    </w:pPr>
    <w:rPr>
      <w:rFonts w:eastAsiaTheme="minorHAns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B3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4B32"/>
    <w:rPr>
      <w:color w:val="0000FF"/>
      <w:u w:val="single"/>
    </w:rPr>
  </w:style>
  <w:style w:type="paragraph" w:customStyle="1" w:styleId="1">
    <w:name w:val="Обычный1"/>
    <w:rsid w:val="00814B32"/>
    <w:pPr>
      <w:suppressAutoHyphens/>
      <w:snapToGrid w:val="0"/>
      <w:spacing w:before="100" w:after="100" w:line="240" w:lineRule="auto"/>
    </w:pPr>
    <w:rPr>
      <w:rFonts w:ascii="Times New Roman" w:eastAsia="Arial" w:hAnsi="Times New Roman" w:cs="Times New Roman"/>
      <w:sz w:val="24"/>
      <w:szCs w:val="20"/>
      <w:lang w:eastAsia="ar-SA"/>
    </w:rPr>
  </w:style>
  <w:style w:type="paragraph" w:styleId="a4">
    <w:name w:val="List Paragraph"/>
    <w:basedOn w:val="a"/>
    <w:uiPriority w:val="34"/>
    <w:qFormat/>
    <w:rsid w:val="00780D77"/>
    <w:pPr>
      <w:ind w:left="720"/>
      <w:contextualSpacing/>
    </w:pPr>
  </w:style>
  <w:style w:type="paragraph" w:styleId="a5">
    <w:name w:val="Balloon Text"/>
    <w:basedOn w:val="a"/>
    <w:link w:val="a6"/>
    <w:uiPriority w:val="99"/>
    <w:semiHidden/>
    <w:unhideWhenUsed/>
    <w:rsid w:val="00993A18"/>
    <w:rPr>
      <w:rFonts w:ascii="Tahoma" w:hAnsi="Tahoma" w:cs="Tahoma"/>
      <w:sz w:val="16"/>
      <w:szCs w:val="16"/>
    </w:rPr>
  </w:style>
  <w:style w:type="character" w:customStyle="1" w:styleId="a6">
    <w:name w:val="Текст выноски Знак"/>
    <w:basedOn w:val="a0"/>
    <w:link w:val="a5"/>
    <w:uiPriority w:val="99"/>
    <w:semiHidden/>
    <w:rsid w:val="00993A18"/>
    <w:rPr>
      <w:rFonts w:ascii="Tahoma" w:eastAsia="Times New Roman" w:hAnsi="Tahoma" w:cs="Tahoma"/>
      <w:sz w:val="16"/>
      <w:szCs w:val="16"/>
      <w:lang w:eastAsia="ar-SA"/>
    </w:rPr>
  </w:style>
  <w:style w:type="paragraph" w:styleId="a7">
    <w:name w:val="Normal (Web)"/>
    <w:basedOn w:val="a"/>
    <w:uiPriority w:val="99"/>
    <w:semiHidden/>
    <w:unhideWhenUsed/>
    <w:rsid w:val="008147BA"/>
    <w:pPr>
      <w:suppressAutoHyphens w:val="0"/>
      <w:spacing w:before="100" w:beforeAutospacing="1" w:after="100" w:afterAutospacing="1"/>
    </w:pPr>
    <w:rPr>
      <w:rFonts w:eastAsiaTheme="minorHAns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06724">
      <w:bodyDiv w:val="1"/>
      <w:marLeft w:val="0"/>
      <w:marRight w:val="0"/>
      <w:marTop w:val="0"/>
      <w:marBottom w:val="0"/>
      <w:divBdr>
        <w:top w:val="none" w:sz="0" w:space="0" w:color="auto"/>
        <w:left w:val="none" w:sz="0" w:space="0" w:color="auto"/>
        <w:bottom w:val="none" w:sz="0" w:space="0" w:color="auto"/>
        <w:right w:val="none" w:sz="0" w:space="0" w:color="auto"/>
      </w:divBdr>
    </w:div>
    <w:div w:id="551768277">
      <w:bodyDiv w:val="1"/>
      <w:marLeft w:val="0"/>
      <w:marRight w:val="0"/>
      <w:marTop w:val="0"/>
      <w:marBottom w:val="0"/>
      <w:divBdr>
        <w:top w:val="none" w:sz="0" w:space="0" w:color="auto"/>
        <w:left w:val="none" w:sz="0" w:space="0" w:color="auto"/>
        <w:bottom w:val="none" w:sz="0" w:space="0" w:color="auto"/>
        <w:right w:val="none" w:sz="0" w:space="0" w:color="auto"/>
      </w:divBdr>
    </w:div>
    <w:div w:id="996878589">
      <w:bodyDiv w:val="1"/>
      <w:marLeft w:val="0"/>
      <w:marRight w:val="0"/>
      <w:marTop w:val="0"/>
      <w:marBottom w:val="0"/>
      <w:divBdr>
        <w:top w:val="none" w:sz="0" w:space="0" w:color="auto"/>
        <w:left w:val="none" w:sz="0" w:space="0" w:color="auto"/>
        <w:bottom w:val="none" w:sz="0" w:space="0" w:color="auto"/>
        <w:right w:val="none" w:sz="0" w:space="0" w:color="auto"/>
      </w:divBdr>
    </w:div>
    <w:div w:id="1448744202">
      <w:bodyDiv w:val="1"/>
      <w:marLeft w:val="0"/>
      <w:marRight w:val="0"/>
      <w:marTop w:val="0"/>
      <w:marBottom w:val="0"/>
      <w:divBdr>
        <w:top w:val="none" w:sz="0" w:space="0" w:color="auto"/>
        <w:left w:val="none" w:sz="0" w:space="0" w:color="auto"/>
        <w:bottom w:val="none" w:sz="0" w:space="0" w:color="auto"/>
        <w:right w:val="none" w:sz="0" w:space="0" w:color="auto"/>
      </w:divBdr>
    </w:div>
    <w:div w:id="175689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udc@tppsurgu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dc@tppsurgu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1sm</dc:creator>
  <cp:lastModifiedBy>1sm</cp:lastModifiedBy>
  <cp:revision>2</cp:revision>
  <cp:lastPrinted>2014-08-08T03:00:00Z</cp:lastPrinted>
  <dcterms:created xsi:type="dcterms:W3CDTF">2015-02-06T05:05:00Z</dcterms:created>
  <dcterms:modified xsi:type="dcterms:W3CDTF">2015-02-06T05:05:00Z</dcterms:modified>
</cp:coreProperties>
</file>