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5C" w:rsidRPr="00786F0B" w:rsidRDefault="00DD505C" w:rsidP="00DD505C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международной </w:t>
      </w:r>
      <w:r w:rsidRPr="00786F0B">
        <w:rPr>
          <w:sz w:val="28"/>
          <w:szCs w:val="28"/>
        </w:rPr>
        <w:t>научно-практическ</w:t>
      </w:r>
      <w:r>
        <w:rPr>
          <w:sz w:val="28"/>
          <w:szCs w:val="28"/>
        </w:rPr>
        <w:t>ой конференции</w:t>
      </w:r>
    </w:p>
    <w:p w:rsidR="00DD505C" w:rsidRPr="00C705C9" w:rsidRDefault="00DD505C" w:rsidP="00DD505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C705C9">
        <w:rPr>
          <w:b/>
          <w:sz w:val="28"/>
          <w:szCs w:val="28"/>
        </w:rPr>
        <w:t>«Современные тенденции законодательного регулирования развития гражданского общества в России»</w:t>
      </w:r>
    </w:p>
    <w:p w:rsidR="00DD505C" w:rsidRPr="00FB7D6F" w:rsidRDefault="00DD505C" w:rsidP="00DD505C">
      <w:pPr>
        <w:pStyle w:val="2"/>
        <w:spacing w:after="0" w:line="240" w:lineRule="auto"/>
        <w:ind w:firstLine="709"/>
        <w:jc w:val="center"/>
        <w:rPr>
          <w:rFonts w:ascii="Cambria" w:hAnsi="Cambria" w:cs="Courier Ne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18"/>
      </w:tblGrid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Фамилия, имя, отчество (полностью)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Место работы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Ученая степень, звание, должность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Контактный телефон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rPr>
                <w:lang w:val="en-US"/>
              </w:rPr>
              <w:t>E</w:t>
            </w:r>
            <w:r w:rsidRPr="00786F0B">
              <w:t>-</w:t>
            </w:r>
            <w:r w:rsidRPr="00786F0B">
              <w:rPr>
                <w:lang w:val="en-US"/>
              </w:rPr>
              <w:t>mail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Фамилия, имя, отчество (полностью) соавтора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Место работы соавтора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Ученая степень, звание, должность соавтора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Контактный телефон соавтора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rPr>
                <w:lang w:val="en-US"/>
              </w:rPr>
              <w:t>E</w:t>
            </w:r>
            <w:r w:rsidRPr="00786F0B">
              <w:t>-</w:t>
            </w:r>
            <w:r w:rsidRPr="00786F0B">
              <w:rPr>
                <w:lang w:val="en-US"/>
              </w:rPr>
              <w:t>mail</w:t>
            </w:r>
            <w:r w:rsidRPr="00786F0B">
              <w:t xml:space="preserve"> соавтора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Название статьи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Количество страниц статьи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DD505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 w:rsidRPr="00786F0B">
              <w:t>Номер/название направления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Pr="00786F0B" w:rsidRDefault="00DD505C" w:rsidP="00FC7B6E">
            <w:pPr>
              <w:pStyle w:val="2"/>
              <w:spacing w:after="0" w:line="240" w:lineRule="auto"/>
              <w:jc w:val="both"/>
            </w:pPr>
            <w:r>
              <w:t>14.  Форма участия (очная/заочная)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505C" w:rsidRPr="00FB7D6F" w:rsidTr="00FC7B6E">
        <w:tc>
          <w:tcPr>
            <w:tcW w:w="4219" w:type="dxa"/>
            <w:shd w:val="clear" w:color="auto" w:fill="auto"/>
          </w:tcPr>
          <w:p w:rsidR="00DD505C" w:rsidRDefault="00DD505C" w:rsidP="00FC7B6E">
            <w:pPr>
              <w:pStyle w:val="2"/>
              <w:spacing w:after="0" w:line="240" w:lineRule="auto"/>
              <w:jc w:val="both"/>
            </w:pPr>
            <w:r>
              <w:t>15. Нуждаемость в гостинице</w:t>
            </w:r>
          </w:p>
        </w:tc>
        <w:tc>
          <w:tcPr>
            <w:tcW w:w="4818" w:type="dxa"/>
            <w:shd w:val="clear" w:color="auto" w:fill="auto"/>
          </w:tcPr>
          <w:p w:rsidR="00DD505C" w:rsidRPr="00FB7D6F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D505C" w:rsidRDefault="00DD505C" w:rsidP="00DD505C">
      <w:pPr>
        <w:ind w:firstLine="709"/>
        <w:jc w:val="both"/>
        <w:rPr>
          <w:sz w:val="26"/>
          <w:szCs w:val="26"/>
        </w:rPr>
      </w:pPr>
    </w:p>
    <w:p w:rsidR="00DD505C" w:rsidRPr="000B6E56" w:rsidRDefault="00DD505C" w:rsidP="00DD505C">
      <w:pPr>
        <w:ind w:firstLine="709"/>
        <w:jc w:val="center"/>
        <w:rPr>
          <w:b/>
          <w:sz w:val="28"/>
          <w:szCs w:val="28"/>
        </w:rPr>
      </w:pPr>
      <w:r w:rsidRPr="000B6E56">
        <w:rPr>
          <w:b/>
          <w:sz w:val="28"/>
          <w:szCs w:val="28"/>
        </w:rPr>
        <w:t>Требования к оформлению</w:t>
      </w:r>
    </w:p>
    <w:p w:rsidR="00DD505C" w:rsidRPr="0076047D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76047D">
        <w:rPr>
          <w:sz w:val="28"/>
          <w:szCs w:val="28"/>
        </w:rPr>
        <w:t xml:space="preserve">и сведения об авторах должны быть представлены в </w:t>
      </w:r>
      <w:r>
        <w:rPr>
          <w:sz w:val="28"/>
          <w:szCs w:val="28"/>
        </w:rPr>
        <w:t xml:space="preserve">одном </w:t>
      </w:r>
      <w:r w:rsidRPr="0076047D">
        <w:rPr>
          <w:sz w:val="28"/>
          <w:szCs w:val="28"/>
        </w:rPr>
        <w:t>файл</w:t>
      </w:r>
      <w:r>
        <w:rPr>
          <w:sz w:val="28"/>
          <w:szCs w:val="28"/>
        </w:rPr>
        <w:t>е</w:t>
      </w:r>
      <w:r w:rsidRPr="0076047D">
        <w:rPr>
          <w:sz w:val="28"/>
          <w:szCs w:val="28"/>
        </w:rPr>
        <w:t xml:space="preserve">, которые передаются вложением в электронное письмо, отправленное по адресу: </w:t>
      </w:r>
      <w:proofErr w:type="spellStart"/>
      <w:r>
        <w:rPr>
          <w:sz w:val="28"/>
          <w:szCs w:val="28"/>
          <w:lang w:val="en-US"/>
        </w:rPr>
        <w:t>igpkonf</w:t>
      </w:r>
      <w:proofErr w:type="spellEnd"/>
      <w:r w:rsidRPr="0076047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6047D">
        <w:rPr>
          <w:sz w:val="28"/>
          <w:szCs w:val="28"/>
        </w:rPr>
        <w:t>.</w:t>
      </w:r>
      <w:proofErr w:type="spellStart"/>
      <w:r w:rsidRPr="0076047D">
        <w:rPr>
          <w:sz w:val="28"/>
          <w:szCs w:val="28"/>
        </w:rPr>
        <w:t>ru</w:t>
      </w:r>
      <w:proofErr w:type="spellEnd"/>
      <w:r w:rsidRPr="0076047D">
        <w:rPr>
          <w:sz w:val="28"/>
          <w:szCs w:val="28"/>
        </w:rPr>
        <w:t>. Название файла должно содержать фамилию автора (Иванов_</w:t>
      </w:r>
      <w:r>
        <w:rPr>
          <w:sz w:val="28"/>
          <w:szCs w:val="28"/>
        </w:rPr>
        <w:t>тезисы</w:t>
      </w:r>
      <w:r w:rsidRPr="0076047D">
        <w:rPr>
          <w:sz w:val="28"/>
          <w:szCs w:val="28"/>
        </w:rPr>
        <w:t>.doc).</w:t>
      </w:r>
    </w:p>
    <w:p w:rsidR="00DD505C" w:rsidRPr="0076047D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Все авторы должны предоставить </w:t>
      </w:r>
      <w:r w:rsidRPr="0076047D">
        <w:rPr>
          <w:bCs/>
          <w:sz w:val="28"/>
          <w:szCs w:val="28"/>
        </w:rPr>
        <w:t>информацию о себе </w:t>
      </w:r>
      <w:r w:rsidRPr="0076047D">
        <w:rPr>
          <w:bCs/>
          <w:sz w:val="28"/>
          <w:szCs w:val="28"/>
          <w:u w:val="single"/>
        </w:rPr>
        <w:t>на русском и английском языках</w:t>
      </w:r>
      <w:r w:rsidRPr="0076047D">
        <w:rPr>
          <w:sz w:val="28"/>
          <w:szCs w:val="28"/>
        </w:rPr>
        <w:t>: </w:t>
      </w:r>
    </w:p>
    <w:p w:rsidR="00DD505C" w:rsidRPr="0076047D" w:rsidRDefault="00DD505C" w:rsidP="00DD505C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фамилия, имя, отчество (полностью);</w:t>
      </w:r>
    </w:p>
    <w:p w:rsidR="00DD505C" w:rsidRPr="0076047D" w:rsidRDefault="00DD505C" w:rsidP="00DD505C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ученая степень (если есть);</w:t>
      </w:r>
    </w:p>
    <w:p w:rsidR="00DD505C" w:rsidRPr="0076047D" w:rsidRDefault="00DD505C" w:rsidP="00DD505C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звание (если есть);</w:t>
      </w:r>
    </w:p>
    <w:p w:rsidR="00DD505C" w:rsidRPr="0076047D" w:rsidRDefault="00DD505C" w:rsidP="00DD505C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должность;</w:t>
      </w:r>
    </w:p>
    <w:p w:rsidR="00DD505C" w:rsidRPr="0076047D" w:rsidRDefault="00DD505C" w:rsidP="00DD505C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место работы;</w:t>
      </w:r>
    </w:p>
    <w:p w:rsidR="00DD505C" w:rsidRPr="0076047D" w:rsidRDefault="00DD505C" w:rsidP="00DD505C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электронный адрес.</w:t>
      </w:r>
    </w:p>
    <w:tbl>
      <w:tblPr>
        <w:tblW w:w="9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1"/>
      </w:tblGrid>
      <w:tr w:rsidR="00DD505C" w:rsidRPr="007B289D" w:rsidTr="00FC7B6E">
        <w:tc>
          <w:tcPr>
            <w:tcW w:w="9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  <w:iCs/>
              </w:rPr>
              <w:t>Образец оформления сведений об авторе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</w:rPr>
              <w:t>Иванова Анна Ивановна</w:t>
            </w:r>
            <w:r w:rsidRPr="007B289D">
              <w:t> – кандидат филологических наук, доцент кафедры общего языкознания, Сургутский государственный университет ХМАО – Югры  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lang w:val="en-US"/>
              </w:rPr>
            </w:pPr>
            <w:proofErr w:type="spellStart"/>
            <w:r w:rsidRPr="007B289D">
              <w:rPr>
                <w:bCs/>
                <w:lang w:val="en-US"/>
              </w:rPr>
              <w:t>Ivanova</w:t>
            </w:r>
            <w:proofErr w:type="spellEnd"/>
            <w:r w:rsidRPr="007B289D">
              <w:rPr>
                <w:bCs/>
                <w:lang w:val="en-US"/>
              </w:rPr>
              <w:t xml:space="preserve"> Anna Ivanovna</w:t>
            </w:r>
            <w:r w:rsidRPr="007B289D">
              <w:rPr>
                <w:lang w:val="en-US"/>
              </w:rPr>
              <w:t xml:space="preserve"> – PhD (Philology), Associate Professor, Department of General Linguistics, Surgut State University of </w:t>
            </w:r>
            <w:proofErr w:type="spellStart"/>
            <w:r w:rsidRPr="007B289D">
              <w:rPr>
                <w:lang w:val="en-US"/>
              </w:rPr>
              <w:t>KhMAO</w:t>
            </w:r>
            <w:proofErr w:type="spellEnd"/>
            <w:r w:rsidRPr="007B289D">
              <w:rPr>
                <w:lang w:val="en-US"/>
              </w:rPr>
              <w:t xml:space="preserve"> – </w:t>
            </w:r>
            <w:proofErr w:type="spellStart"/>
            <w:r w:rsidRPr="007B289D">
              <w:rPr>
                <w:lang w:val="en-US"/>
              </w:rPr>
              <w:t>Ugra</w:t>
            </w:r>
            <w:proofErr w:type="spellEnd"/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lang w:val="en-US"/>
              </w:rPr>
            </w:pPr>
            <w:r w:rsidRPr="007B289D">
              <w:rPr>
                <w:bCs/>
                <w:lang w:val="en-US"/>
              </w:rPr>
              <w:t>E-mail:</w:t>
            </w:r>
            <w:r w:rsidRPr="007B289D">
              <w:rPr>
                <w:lang w:val="en-US"/>
              </w:rPr>
              <w:t> ivanova@mail.ru</w:t>
            </w:r>
          </w:p>
        </w:tc>
      </w:tr>
    </w:tbl>
    <w:p w:rsidR="00DD505C" w:rsidRPr="0076047D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В файле, содержащем информацию об авторе, также должны быть указаны:</w:t>
      </w:r>
    </w:p>
    <w:p w:rsidR="00DD505C" w:rsidRPr="0076047D" w:rsidRDefault="00DD505C" w:rsidP="00DD505C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специальность (название и шифр по классификации ВАК);</w:t>
      </w:r>
    </w:p>
    <w:p w:rsidR="00DD505C" w:rsidRPr="0076047D" w:rsidRDefault="00DD505C" w:rsidP="00DD505C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lastRenderedPageBreak/>
        <w:t>адрес с почтовым индексом;</w:t>
      </w:r>
    </w:p>
    <w:p w:rsidR="00DD505C" w:rsidRPr="007B289D" w:rsidRDefault="00DD505C" w:rsidP="00DD505C">
      <w:pPr>
        <w:pStyle w:val="2"/>
        <w:numPr>
          <w:ilvl w:val="0"/>
          <w:numId w:val="3"/>
        </w:numPr>
        <w:spacing w:after="0" w:line="240" w:lineRule="auto"/>
        <w:jc w:val="both"/>
      </w:pPr>
      <w:r w:rsidRPr="0076047D">
        <w:rPr>
          <w:sz w:val="28"/>
          <w:szCs w:val="28"/>
        </w:rPr>
        <w:t>контактные телефоны</w:t>
      </w:r>
      <w:r w:rsidRPr="007B289D">
        <w:t>.</w:t>
      </w:r>
    </w:p>
    <w:tbl>
      <w:tblPr>
        <w:tblW w:w="9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1"/>
      </w:tblGrid>
      <w:tr w:rsidR="00DD505C" w:rsidRPr="0076047D" w:rsidTr="00FC7B6E">
        <w:tc>
          <w:tcPr>
            <w:tcW w:w="9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  <w:iCs/>
              </w:rPr>
              <w:t>Образец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08.00.05 Экономика и управление народным хозяйством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628412, Сургут, ул. Университетская, д. 7, кв. 32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89221234567</w:t>
            </w:r>
          </w:p>
        </w:tc>
      </w:tr>
    </w:tbl>
    <w:p w:rsidR="00DD505C" w:rsidRPr="0076047D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Объем материалов: до 20000 печатных знаков (с пробелами), включая аннотацию, ключевые слова, библиографию и иллюстрации.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D1EA8">
        <w:rPr>
          <w:b/>
          <w:bCs/>
          <w:sz w:val="28"/>
          <w:szCs w:val="28"/>
        </w:rPr>
        <w:t>Структура статьи</w:t>
      </w:r>
    </w:p>
    <w:p w:rsidR="00DD505C" w:rsidRPr="0076047D" w:rsidRDefault="00DD505C" w:rsidP="00DD50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Индекс УДК (по левому краю).</w:t>
      </w:r>
    </w:p>
    <w:p w:rsidR="00DD505C" w:rsidRPr="0076047D" w:rsidRDefault="00DD505C" w:rsidP="00DD50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Фамилия (полностью), имя, отчество (инициалы) автора на русском и английском языках (полужирным курсивом, по правому краю).</w:t>
      </w:r>
    </w:p>
    <w:p w:rsidR="00DD505C" w:rsidRPr="0076047D" w:rsidRDefault="00DD505C" w:rsidP="00DD50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Название статьи (аббревиатура в названии недопустима) на русском и английском языках (жирным шрифтом, по центру). Точка после названия не ставится.</w:t>
      </w:r>
    </w:p>
    <w:p w:rsidR="00DD505C" w:rsidRPr="0076047D" w:rsidRDefault="00DD505C" w:rsidP="00DD50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Аннотация статьи  на русском и английском языках (до 8 строк). Слово «аннотация» не пишется.</w:t>
      </w:r>
    </w:p>
    <w:p w:rsidR="00DD505C" w:rsidRPr="0076047D" w:rsidRDefault="00DD505C" w:rsidP="00DD50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Ключевые слова (3-6 слов) на русском и английском языках.</w:t>
      </w:r>
    </w:p>
    <w:p w:rsidR="00DD505C" w:rsidRPr="0076047D" w:rsidRDefault="00DD505C" w:rsidP="00DD50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Те</w:t>
      </w:r>
      <w:proofErr w:type="gramStart"/>
      <w:r w:rsidRPr="0076047D">
        <w:rPr>
          <w:sz w:val="28"/>
          <w:szCs w:val="28"/>
        </w:rPr>
        <w:t>кст ст</w:t>
      </w:r>
      <w:proofErr w:type="gramEnd"/>
      <w:r w:rsidRPr="0076047D">
        <w:rPr>
          <w:sz w:val="28"/>
          <w:szCs w:val="28"/>
        </w:rPr>
        <w:t>атьи (введение, основная часть, заключение).</w:t>
      </w:r>
    </w:p>
    <w:p w:rsidR="00DD505C" w:rsidRPr="0076047D" w:rsidRDefault="00DD505C" w:rsidP="00DD50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6047D">
        <w:rPr>
          <w:sz w:val="28"/>
          <w:szCs w:val="28"/>
        </w:rPr>
        <w:t>Литература (</w:t>
      </w:r>
      <w:proofErr w:type="spellStart"/>
      <w:r w:rsidRPr="0076047D">
        <w:rPr>
          <w:sz w:val="28"/>
          <w:szCs w:val="28"/>
        </w:rPr>
        <w:t>пристатейный</w:t>
      </w:r>
      <w:proofErr w:type="spellEnd"/>
      <w:r w:rsidRPr="0076047D">
        <w:rPr>
          <w:sz w:val="28"/>
          <w:szCs w:val="28"/>
        </w:rPr>
        <w:t xml:space="preserve"> библиографический список источников, на которые автор ссылается в тексте).</w:t>
      </w:r>
    </w:p>
    <w:p w:rsidR="00DD505C" w:rsidRPr="007B289D" w:rsidRDefault="00DD505C" w:rsidP="00DD505C">
      <w:pPr>
        <w:pStyle w:val="2"/>
        <w:tabs>
          <w:tab w:val="left" w:pos="6090"/>
        </w:tabs>
        <w:spacing w:after="0" w:line="240" w:lineRule="auto"/>
        <w:ind w:firstLine="709"/>
        <w:jc w:val="both"/>
      </w:pPr>
      <w:r w:rsidRPr="007B289D">
        <w:t> </w:t>
      </w:r>
      <w:r w:rsidRPr="007B289D">
        <w:tab/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DD505C" w:rsidRPr="007B289D" w:rsidTr="00FC7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  <w:iCs/>
              </w:rPr>
              <w:t>Образец оформления статьи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УДК 37.012.3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  <w:iCs/>
              </w:rPr>
              <w:t xml:space="preserve">Белоглазова Т.В., </w:t>
            </w:r>
            <w:proofErr w:type="spellStart"/>
            <w:r w:rsidRPr="007B289D">
              <w:rPr>
                <w:bCs/>
                <w:iCs/>
              </w:rPr>
              <w:t>Ставрук</w:t>
            </w:r>
            <w:proofErr w:type="spellEnd"/>
            <w:r w:rsidRPr="007B289D">
              <w:rPr>
                <w:bCs/>
                <w:iCs/>
              </w:rPr>
              <w:t xml:space="preserve"> М.А.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lang w:val="en-US"/>
              </w:rPr>
            </w:pPr>
            <w:proofErr w:type="spellStart"/>
            <w:r w:rsidRPr="007B289D">
              <w:rPr>
                <w:bCs/>
                <w:iCs/>
                <w:lang w:val="en-US"/>
              </w:rPr>
              <w:t>Beloglazova</w:t>
            </w:r>
            <w:proofErr w:type="spellEnd"/>
            <w:r w:rsidRPr="007B289D">
              <w:rPr>
                <w:bCs/>
                <w:iCs/>
                <w:lang w:val="en-US"/>
              </w:rPr>
              <w:t xml:space="preserve"> T.V., </w:t>
            </w:r>
            <w:proofErr w:type="spellStart"/>
            <w:r w:rsidRPr="007B289D">
              <w:rPr>
                <w:bCs/>
                <w:iCs/>
                <w:lang w:val="en-US"/>
              </w:rPr>
              <w:t>Stavruk</w:t>
            </w:r>
            <w:proofErr w:type="spellEnd"/>
            <w:r w:rsidRPr="007B289D">
              <w:rPr>
                <w:bCs/>
                <w:iCs/>
                <w:lang w:val="en-US"/>
              </w:rPr>
              <w:t xml:space="preserve"> M.A.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</w:rPr>
              <w:t xml:space="preserve">Развитие </w:t>
            </w:r>
            <w:proofErr w:type="spellStart"/>
            <w:r w:rsidRPr="007B289D">
              <w:rPr>
                <w:bCs/>
              </w:rPr>
              <w:t>лингвогуманитарной</w:t>
            </w:r>
            <w:proofErr w:type="spellEnd"/>
            <w:r w:rsidRPr="007B289D">
              <w:rPr>
                <w:bCs/>
              </w:rPr>
              <w:t xml:space="preserve"> культуры студентов</w:t>
            </w:r>
            <w:r>
              <w:rPr>
                <w:bCs/>
              </w:rPr>
              <w:t xml:space="preserve"> </w:t>
            </w:r>
            <w:r w:rsidRPr="007B289D">
              <w:rPr>
                <w:bCs/>
              </w:rPr>
              <w:t>посредством академической мобильности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lang w:val="en-US"/>
              </w:rPr>
            </w:pPr>
            <w:r w:rsidRPr="007B289D">
              <w:rPr>
                <w:bCs/>
                <w:lang w:val="en-US"/>
              </w:rPr>
              <w:t xml:space="preserve">Students’ </w:t>
            </w:r>
            <w:proofErr w:type="spellStart"/>
            <w:r w:rsidRPr="007B289D">
              <w:rPr>
                <w:bCs/>
                <w:lang w:val="en-US"/>
              </w:rPr>
              <w:t>lingvohumanity</w:t>
            </w:r>
            <w:proofErr w:type="spellEnd"/>
            <w:r w:rsidRPr="007B289D">
              <w:rPr>
                <w:bCs/>
                <w:lang w:val="en-US"/>
              </w:rPr>
              <w:t xml:space="preserve"> culture development</w:t>
            </w:r>
            <w:r w:rsidRPr="007D1EA8">
              <w:rPr>
                <w:bCs/>
                <w:lang w:val="en-US"/>
              </w:rPr>
              <w:t xml:space="preserve"> </w:t>
            </w:r>
            <w:r w:rsidRPr="007B289D">
              <w:rPr>
                <w:bCs/>
                <w:lang w:val="en-US"/>
              </w:rPr>
              <w:t>by means of academic mobility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 xml:space="preserve">В статье рассматривается формирование </w:t>
            </w:r>
            <w:proofErr w:type="spellStart"/>
            <w:r w:rsidRPr="007B289D">
              <w:t>лингвогуманитарной</w:t>
            </w:r>
            <w:proofErr w:type="spellEnd"/>
            <w:r w:rsidRPr="007B289D">
              <w:t xml:space="preserve"> культуры студентов через призму культурологического подхода. Особое внимание уделяется развитию социокультурной компетентности студентов, состоящей из социолингвистического, социально-психологического компонентов с учетом национально-специфических моделей поведения.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lang w:val="en-US"/>
              </w:rPr>
            </w:pPr>
            <w:r w:rsidRPr="007B289D">
              <w:rPr>
                <w:lang w:val="en-US"/>
              </w:rPr>
              <w:t xml:space="preserve">The relevance of this article is to consider the formation of </w:t>
            </w:r>
            <w:proofErr w:type="spellStart"/>
            <w:r w:rsidRPr="007B289D">
              <w:rPr>
                <w:lang w:val="en-US"/>
              </w:rPr>
              <w:t>lingvohumanity</w:t>
            </w:r>
            <w:proofErr w:type="spellEnd"/>
            <w:r w:rsidRPr="007B289D">
              <w:rPr>
                <w:lang w:val="en-US"/>
              </w:rPr>
              <w:t xml:space="preserve"> culture of students through the prism of cultural approach. Particular attention is paid to the development of socio-cultural competence of students consisting of sociolinguistic, socio-psychological components, taking into account specific national behavior.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iCs/>
              </w:rPr>
              <w:t>Ключевые слова:</w:t>
            </w:r>
            <w:r w:rsidRPr="007B289D">
              <w:t> </w:t>
            </w:r>
            <w:proofErr w:type="spellStart"/>
            <w:r w:rsidRPr="007B289D">
              <w:t>лингвогуманитарная</w:t>
            </w:r>
            <w:proofErr w:type="spellEnd"/>
            <w:r w:rsidRPr="007B289D">
              <w:t xml:space="preserve"> культура,  академическая мобильность студентов, высшее образование, культурологический подход, лингвострановедческий компонент, коммуникативная деятельность.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lang w:val="en-US"/>
              </w:rPr>
            </w:pPr>
            <w:r w:rsidRPr="007B289D">
              <w:rPr>
                <w:iCs/>
                <w:lang w:val="en-US"/>
              </w:rPr>
              <w:t>Key words:</w:t>
            </w:r>
            <w:r w:rsidRPr="007B289D">
              <w:rPr>
                <w:lang w:val="en-US"/>
              </w:rPr>
              <w:t> </w:t>
            </w:r>
            <w:proofErr w:type="spellStart"/>
            <w:r w:rsidRPr="007B289D">
              <w:rPr>
                <w:lang w:val="en-US"/>
              </w:rPr>
              <w:t>lingvohumanity</w:t>
            </w:r>
            <w:proofErr w:type="spellEnd"/>
            <w:r w:rsidRPr="007B289D">
              <w:rPr>
                <w:lang w:val="en-US"/>
              </w:rPr>
              <w:t xml:space="preserve"> culture, academic mobility of students, higher education, cultural approach, </w:t>
            </w:r>
            <w:proofErr w:type="spellStart"/>
            <w:r w:rsidRPr="007B289D">
              <w:rPr>
                <w:lang w:val="en-US"/>
              </w:rPr>
              <w:t>lingvoculture</w:t>
            </w:r>
            <w:proofErr w:type="spellEnd"/>
            <w:r w:rsidRPr="007B289D">
              <w:rPr>
                <w:lang w:val="en-US"/>
              </w:rPr>
              <w:t>-study component, communicative activity.</w:t>
            </w:r>
          </w:p>
        </w:tc>
      </w:tr>
    </w:tbl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D1EA8">
        <w:rPr>
          <w:b/>
          <w:bCs/>
          <w:sz w:val="28"/>
          <w:szCs w:val="28"/>
        </w:rPr>
        <w:t>Оформление статьи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sz w:val="28"/>
          <w:szCs w:val="28"/>
        </w:rPr>
        <w:t>Те</w:t>
      </w:r>
      <w:proofErr w:type="gramStart"/>
      <w:r w:rsidRPr="007D1EA8">
        <w:rPr>
          <w:sz w:val="28"/>
          <w:szCs w:val="28"/>
        </w:rPr>
        <w:t>кст ст</w:t>
      </w:r>
      <w:proofErr w:type="gramEnd"/>
      <w:r w:rsidRPr="007D1EA8">
        <w:rPr>
          <w:sz w:val="28"/>
          <w:szCs w:val="28"/>
        </w:rPr>
        <w:t xml:space="preserve">атьи набирается в текстовом редакторе </w:t>
      </w:r>
      <w:proofErr w:type="spellStart"/>
      <w:r w:rsidRPr="007D1EA8">
        <w:rPr>
          <w:sz w:val="28"/>
          <w:szCs w:val="28"/>
        </w:rPr>
        <w:t>Word</w:t>
      </w:r>
      <w:proofErr w:type="spellEnd"/>
      <w:r w:rsidRPr="007D1EA8">
        <w:rPr>
          <w:sz w:val="28"/>
          <w:szCs w:val="28"/>
        </w:rPr>
        <w:t xml:space="preserve">, шрифт </w:t>
      </w:r>
      <w:proofErr w:type="spellStart"/>
      <w:r w:rsidRPr="007D1EA8">
        <w:rPr>
          <w:sz w:val="28"/>
          <w:szCs w:val="28"/>
        </w:rPr>
        <w:t>TimesNewRoman</w:t>
      </w:r>
      <w:proofErr w:type="spellEnd"/>
      <w:r w:rsidRPr="007D1EA8">
        <w:rPr>
          <w:sz w:val="28"/>
          <w:szCs w:val="28"/>
        </w:rPr>
        <w:t>, кегль 14, интервал 1, поля 2 см, абзацный отступ – 1,25 см.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sz w:val="28"/>
          <w:szCs w:val="28"/>
        </w:rPr>
        <w:t>Все страницы рукописи должны иметь сквозную нумерацию.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sz w:val="28"/>
          <w:szCs w:val="28"/>
        </w:rPr>
        <w:lastRenderedPageBreak/>
        <w:t>Использование цветных заливок и выделений не допускается.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sz w:val="28"/>
          <w:szCs w:val="28"/>
        </w:rPr>
        <w:t xml:space="preserve">Все сокращения и аббревиатуры, кроме </w:t>
      </w:r>
      <w:proofErr w:type="gramStart"/>
      <w:r w:rsidRPr="007D1EA8">
        <w:rPr>
          <w:sz w:val="28"/>
          <w:szCs w:val="28"/>
        </w:rPr>
        <w:t>общепринятых</w:t>
      </w:r>
      <w:proofErr w:type="gramEnd"/>
      <w:r w:rsidRPr="007D1EA8">
        <w:rPr>
          <w:sz w:val="28"/>
          <w:szCs w:val="28"/>
        </w:rPr>
        <w:t>, должны быть расшифрованы при первом упоминании.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sz w:val="28"/>
          <w:szCs w:val="28"/>
        </w:rPr>
        <w:t>На все таблицы, схемы и иллюстрации должна быть сделана ссылка в тексте с указанием их номера.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sz w:val="28"/>
          <w:szCs w:val="28"/>
        </w:rPr>
        <w:t xml:space="preserve">Рисунки и схемы, выполненные в </w:t>
      </w:r>
      <w:proofErr w:type="spellStart"/>
      <w:r w:rsidRPr="007D1EA8">
        <w:rPr>
          <w:sz w:val="28"/>
          <w:szCs w:val="28"/>
        </w:rPr>
        <w:t>Word</w:t>
      </w:r>
      <w:proofErr w:type="spellEnd"/>
      <w:r w:rsidRPr="007D1EA8">
        <w:rPr>
          <w:sz w:val="28"/>
          <w:szCs w:val="28"/>
        </w:rPr>
        <w:t>, должны быть сгруппированы внутри единого объекта, иначе при изменении границ страницы элементы могут смещаться.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sz w:val="28"/>
          <w:szCs w:val="28"/>
        </w:rPr>
        <w:t xml:space="preserve">У каждой публикуемой </w:t>
      </w:r>
      <w:r>
        <w:rPr>
          <w:sz w:val="28"/>
          <w:szCs w:val="28"/>
        </w:rPr>
        <w:t>с</w:t>
      </w:r>
      <w:r w:rsidRPr="007D1EA8">
        <w:rPr>
          <w:sz w:val="28"/>
          <w:szCs w:val="28"/>
        </w:rPr>
        <w:t xml:space="preserve">татьи должен быть </w:t>
      </w:r>
      <w:proofErr w:type="spellStart"/>
      <w:r w:rsidRPr="007D1EA8">
        <w:rPr>
          <w:sz w:val="28"/>
          <w:szCs w:val="28"/>
        </w:rPr>
        <w:t>пристатейный</w:t>
      </w:r>
      <w:proofErr w:type="spellEnd"/>
      <w:r w:rsidRPr="007D1EA8">
        <w:rPr>
          <w:sz w:val="28"/>
          <w:szCs w:val="28"/>
        </w:rPr>
        <w:t xml:space="preserve"> библиографический список, содержащий сведения о других документах, цитируемых, рассматриваемых или упоминаемых в тексте статьи, оформленные в соответствии с требованиями к </w:t>
      </w:r>
      <w:proofErr w:type="spellStart"/>
      <w:r w:rsidRPr="007D1EA8">
        <w:rPr>
          <w:sz w:val="28"/>
          <w:szCs w:val="28"/>
        </w:rPr>
        <w:t>затекстовым</w:t>
      </w:r>
      <w:proofErr w:type="spellEnd"/>
      <w:r w:rsidRPr="007D1EA8">
        <w:rPr>
          <w:sz w:val="28"/>
          <w:szCs w:val="28"/>
        </w:rPr>
        <w:t xml:space="preserve"> библиографическим ссылкам, предусмотренными ГОСТ </w:t>
      </w:r>
      <w:proofErr w:type="gramStart"/>
      <w:r w:rsidRPr="007D1EA8">
        <w:rPr>
          <w:sz w:val="28"/>
          <w:szCs w:val="28"/>
        </w:rPr>
        <w:t>Р</w:t>
      </w:r>
      <w:proofErr w:type="gramEnd"/>
      <w:r w:rsidRPr="007D1EA8">
        <w:rPr>
          <w:sz w:val="28"/>
          <w:szCs w:val="28"/>
        </w:rPr>
        <w:t xml:space="preserve"> 7.0.5–2008.</w:t>
      </w:r>
    </w:p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bCs/>
          <w:sz w:val="28"/>
          <w:szCs w:val="28"/>
        </w:rPr>
        <w:t>Источники приводятся в алфавитном порядке.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DD505C" w:rsidRPr="007B289D" w:rsidTr="00FC7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  <w:iCs/>
              </w:rPr>
              <w:t>Образец оформления списка литературы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Литература</w:t>
            </w:r>
          </w:p>
          <w:p w:rsidR="00DD505C" w:rsidRPr="007B289D" w:rsidRDefault="00DD505C" w:rsidP="00DD505C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</w:pPr>
            <w:proofErr w:type="spellStart"/>
            <w:r w:rsidRPr="007B289D">
              <w:t>Валукин</w:t>
            </w:r>
            <w:proofErr w:type="spellEnd"/>
            <w:r w:rsidRPr="007B289D">
              <w:t xml:space="preserve"> М. Е. Эволюция движений в мужском классическом танце. М.</w:t>
            </w:r>
            <w:proofErr w:type="gramStart"/>
            <w:r w:rsidRPr="007B289D">
              <w:t xml:space="preserve"> :</w:t>
            </w:r>
            <w:proofErr w:type="gramEnd"/>
            <w:r w:rsidRPr="007B289D">
              <w:t xml:space="preserve"> ГИТИС, 2006. 251 с.</w:t>
            </w:r>
          </w:p>
          <w:p w:rsidR="00DD505C" w:rsidRPr="007B289D" w:rsidRDefault="00DD505C" w:rsidP="00DD505C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</w:pPr>
            <w:proofErr w:type="spellStart"/>
            <w:r w:rsidRPr="007B289D">
              <w:t>Дирина</w:t>
            </w:r>
            <w:proofErr w:type="spellEnd"/>
            <w:r w:rsidRPr="007B289D">
              <w:t xml:space="preserve"> А. И. Право военнослужащих Российской Федерации на свободу ассоциаций // Военное право: сетевой журн. 2007. URL: http://www.voennoepravo.ru/node/2149 (дата обращения: 19.09.2007).</w:t>
            </w:r>
          </w:p>
          <w:p w:rsidR="00DD505C" w:rsidRPr="007B289D" w:rsidRDefault="00DD505C" w:rsidP="00DD505C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B289D">
              <w:t xml:space="preserve">Ефимова Т. Н., </w:t>
            </w:r>
            <w:proofErr w:type="spellStart"/>
            <w:r w:rsidRPr="007B289D">
              <w:t>Кусакин</w:t>
            </w:r>
            <w:proofErr w:type="spellEnd"/>
            <w:r w:rsidRPr="007B289D">
              <w:t xml:space="preserve"> А. В. Охрана и рациональное использование болот в Республике Марий Эл // Проблемы региональной экологии. 2007. № 1. С. 80–86.</w:t>
            </w:r>
          </w:p>
        </w:tc>
      </w:tr>
    </w:tbl>
    <w:p w:rsidR="00DD505C" w:rsidRPr="007D1EA8" w:rsidRDefault="00DD505C" w:rsidP="00DD50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D1EA8">
        <w:rPr>
          <w:sz w:val="28"/>
          <w:szCs w:val="28"/>
        </w:rPr>
        <w:t xml:space="preserve">Библиографические ссылки в тексте статьи выделяют квадратными скобками, указывая номер источника в списке литературы (например, [2]). Если ссылку приводят на конкретный фрагмент текста документа, в отсылке указывают порядковый номер источника и страницы, на которых помещен объект ссылки, </w:t>
      </w:r>
      <w:proofErr w:type="gramStart"/>
      <w:r w:rsidRPr="007D1EA8">
        <w:rPr>
          <w:sz w:val="28"/>
          <w:szCs w:val="28"/>
        </w:rPr>
        <w:t>сведения</w:t>
      </w:r>
      <w:proofErr w:type="gramEnd"/>
      <w:r w:rsidRPr="007D1EA8">
        <w:rPr>
          <w:sz w:val="28"/>
          <w:szCs w:val="28"/>
        </w:rPr>
        <w:t xml:space="preserve"> разделяют запятой:  [10, с. 81]. Если отсылка содержит сведения о нескольких </w:t>
      </w:r>
      <w:proofErr w:type="spellStart"/>
      <w:r w:rsidRPr="007D1EA8">
        <w:rPr>
          <w:sz w:val="28"/>
          <w:szCs w:val="28"/>
        </w:rPr>
        <w:t>затекстовых</w:t>
      </w:r>
      <w:proofErr w:type="spellEnd"/>
      <w:r w:rsidRPr="007D1EA8">
        <w:rPr>
          <w:sz w:val="28"/>
          <w:szCs w:val="28"/>
        </w:rPr>
        <w:t xml:space="preserve"> ссылках, группы сведений разделяют знаком точка с запятой: [1; 3; 14].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DD505C" w:rsidRPr="007B289D" w:rsidTr="00FC7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  <w:iCs/>
              </w:rPr>
              <w:t>Образцы оформления библиографических ссылок 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 xml:space="preserve">10. </w:t>
            </w:r>
            <w:proofErr w:type="spellStart"/>
            <w:r w:rsidRPr="007B289D">
              <w:t>Валукин</w:t>
            </w:r>
            <w:proofErr w:type="spellEnd"/>
            <w:r w:rsidRPr="007B289D">
              <w:t xml:space="preserve"> М. Е. Эволюция движений в мужском классическом танце. М.: ГИТИС, 2006. 251 с.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8. Содержание и технологии образования взрослых: проблема опережающего образования : сб. науч. тр. / Ин-т образования взрослых Рос</w:t>
            </w:r>
            <w:proofErr w:type="gramStart"/>
            <w:r w:rsidRPr="007B289D">
              <w:t>.</w:t>
            </w:r>
            <w:proofErr w:type="gramEnd"/>
            <w:r w:rsidRPr="007B289D">
              <w:t xml:space="preserve"> </w:t>
            </w:r>
            <w:proofErr w:type="gramStart"/>
            <w:r w:rsidRPr="007B289D">
              <w:t>а</w:t>
            </w:r>
            <w:proofErr w:type="gramEnd"/>
            <w:r w:rsidRPr="007B289D">
              <w:t>кад. образования ; под ред. А. Е. Марона. М.: ИОВ, 2007. 118 с.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 xml:space="preserve">12. Ефимова Т. Н., </w:t>
            </w:r>
            <w:proofErr w:type="spellStart"/>
            <w:r w:rsidRPr="007B289D">
              <w:t>Кусакин</w:t>
            </w:r>
            <w:proofErr w:type="spellEnd"/>
            <w:r w:rsidRPr="007B289D">
              <w:t xml:space="preserve"> А. В. Охрана и рациональное использование болот в Республике Марий Эл // Проблемы региональной экологии. 2007. № 1. С. 80–86.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 xml:space="preserve">11. </w:t>
            </w:r>
            <w:proofErr w:type="spellStart"/>
            <w:r w:rsidRPr="007B289D">
              <w:t>Лешкевич</w:t>
            </w:r>
            <w:proofErr w:type="spellEnd"/>
            <w:r w:rsidRPr="007B289D">
              <w:t xml:space="preserve"> И. А. Научное обоснование  медико-социальных и организационных основ совершенствования медицинской помощи детскому и подростковому населению г. Москвы в современных условиях : </w:t>
            </w:r>
            <w:proofErr w:type="spellStart"/>
            <w:r w:rsidRPr="007B289D">
              <w:t>дис</w:t>
            </w:r>
            <w:proofErr w:type="spellEnd"/>
            <w:r w:rsidRPr="007B289D">
              <w:t>. … д-ра мед</w:t>
            </w:r>
            <w:proofErr w:type="gramStart"/>
            <w:r w:rsidRPr="007B289D">
              <w:t>.</w:t>
            </w:r>
            <w:proofErr w:type="gramEnd"/>
            <w:r w:rsidRPr="007B289D">
              <w:t xml:space="preserve"> </w:t>
            </w:r>
            <w:proofErr w:type="gramStart"/>
            <w:r w:rsidRPr="007B289D">
              <w:t>н</w:t>
            </w:r>
            <w:proofErr w:type="gramEnd"/>
            <w:r w:rsidRPr="007B289D">
              <w:t>аук. М., 2001. 76 с.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 xml:space="preserve">7. </w:t>
            </w:r>
            <w:proofErr w:type="spellStart"/>
            <w:r w:rsidRPr="007B289D">
              <w:t>Канарский</w:t>
            </w:r>
            <w:proofErr w:type="spellEnd"/>
            <w:r w:rsidRPr="007B289D">
              <w:t xml:space="preserve"> Д. И. Успех как механизм </w:t>
            </w:r>
            <w:proofErr w:type="spellStart"/>
            <w:r w:rsidRPr="007B289D">
              <w:t>конституирования</w:t>
            </w:r>
            <w:proofErr w:type="spellEnd"/>
            <w:r w:rsidRPr="007B289D">
              <w:t xml:space="preserve"> социальной реальности (социально-философский анализ): </w:t>
            </w:r>
            <w:proofErr w:type="spellStart"/>
            <w:r w:rsidRPr="007B289D">
              <w:t>автореф</w:t>
            </w:r>
            <w:proofErr w:type="spellEnd"/>
            <w:r w:rsidRPr="007B289D">
              <w:t xml:space="preserve">. </w:t>
            </w:r>
            <w:proofErr w:type="spellStart"/>
            <w:r w:rsidRPr="007B289D">
              <w:t>дис</w:t>
            </w:r>
            <w:proofErr w:type="spellEnd"/>
            <w:r w:rsidRPr="007B289D">
              <w:t>. … канд. филос. наук. Хабаровск, 2000. 23 с.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</w:rPr>
              <w:t>Библиографические ссылки на  электронные ресурсы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  <w:rPr>
                <w:bCs/>
              </w:rPr>
            </w:pPr>
            <w:r w:rsidRPr="007B289D">
              <w:t>1.</w:t>
            </w:r>
            <w:r w:rsidRPr="007B289D">
              <w:rPr>
                <w:vertAlign w:val="superscript"/>
              </w:rPr>
              <w:t> </w:t>
            </w:r>
            <w:proofErr w:type="spellStart"/>
            <w:r w:rsidRPr="007B289D">
              <w:t>Дирина</w:t>
            </w:r>
            <w:proofErr w:type="spellEnd"/>
            <w:r w:rsidRPr="007B289D">
              <w:t xml:space="preserve"> А. И. Право военнослужащих Российской Федерации на свободу ассоциаций // Военное право: сетевой журн. 2007. URL: </w:t>
            </w:r>
            <w:r w:rsidRPr="007B289D">
              <w:lastRenderedPageBreak/>
              <w:t>http://www.voennoepravo.ru/node/2149 (дата обращения: 19.09.2007).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Если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материала для электронных ресурсов: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9. О жилищных правах научных работников [Электронный ресурс]</w:t>
            </w:r>
            <w:proofErr w:type="gramStart"/>
            <w:r w:rsidRPr="007B289D">
              <w:t xml:space="preserve"> :</w:t>
            </w:r>
            <w:proofErr w:type="gramEnd"/>
            <w:r w:rsidRPr="007B289D">
              <w:t xml:space="preserve"> постановление ВЦИК, СНК РСФСР от 20 авг. 1933  г. (с изм. и доп., внесенными постановлениями ВЦИК, СНК РСФСР от 1 </w:t>
            </w:r>
            <w:proofErr w:type="spellStart"/>
            <w:r w:rsidRPr="007B289D">
              <w:t>нояб</w:t>
            </w:r>
            <w:proofErr w:type="spellEnd"/>
            <w:r w:rsidRPr="007B289D">
              <w:t>. 1934 г., от 24 июня 1938 г.). Доступ из справ</w:t>
            </w:r>
            <w:proofErr w:type="gramStart"/>
            <w:r w:rsidRPr="007B289D">
              <w:t>.-</w:t>
            </w:r>
            <w:proofErr w:type="gramEnd"/>
            <w:r w:rsidRPr="007B289D">
              <w:t>правовой системы «</w:t>
            </w:r>
            <w:proofErr w:type="spellStart"/>
            <w:r w:rsidRPr="007B289D">
              <w:t>КонсультантПлюс</w:t>
            </w:r>
            <w:proofErr w:type="spellEnd"/>
            <w:r w:rsidRPr="007B289D">
              <w:t>».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rPr>
                <w:bCs/>
                <w:iCs/>
              </w:rPr>
              <w:t>Библиографические ссылки на архивные документы</w:t>
            </w:r>
          </w:p>
          <w:p w:rsidR="00DD505C" w:rsidRPr="007B289D" w:rsidRDefault="00DD505C" w:rsidP="00FC7B6E">
            <w:pPr>
              <w:pStyle w:val="2"/>
              <w:spacing w:after="0" w:line="240" w:lineRule="auto"/>
              <w:ind w:firstLine="709"/>
              <w:jc w:val="both"/>
            </w:pPr>
            <w:r w:rsidRPr="007B289D">
              <w:t>15. Гущин Б. П. Журнальный ключ: статья // ПФА РАН. Ф. 900. Оп. 1. Ед. хр. 23. 5</w:t>
            </w:r>
          </w:p>
        </w:tc>
      </w:tr>
    </w:tbl>
    <w:p w:rsidR="00DD505C" w:rsidRPr="007B289D" w:rsidRDefault="00DD505C" w:rsidP="00DD505C">
      <w:pPr>
        <w:pStyle w:val="2"/>
        <w:spacing w:after="0" w:line="240" w:lineRule="auto"/>
        <w:ind w:firstLine="709"/>
        <w:jc w:val="both"/>
      </w:pPr>
    </w:p>
    <w:p w:rsidR="00CE499D" w:rsidRDefault="00CE499D">
      <w:bookmarkStart w:id="0" w:name="_GoBack"/>
      <w:bookmarkEnd w:id="0"/>
    </w:p>
    <w:sectPr w:rsidR="00C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D84"/>
    <w:multiLevelType w:val="multilevel"/>
    <w:tmpl w:val="47E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C0302"/>
    <w:multiLevelType w:val="multilevel"/>
    <w:tmpl w:val="3944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76728"/>
    <w:multiLevelType w:val="multilevel"/>
    <w:tmpl w:val="6530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97212"/>
    <w:multiLevelType w:val="multilevel"/>
    <w:tmpl w:val="CE4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16E96"/>
    <w:multiLevelType w:val="hybridMultilevel"/>
    <w:tmpl w:val="FEB64EDC"/>
    <w:lvl w:ilvl="0" w:tplc="FF9C9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5C"/>
    <w:rsid w:val="00CE499D"/>
    <w:rsid w:val="00D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5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50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505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5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50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505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2015-03-25T05:40:00Z</dcterms:created>
  <dcterms:modified xsi:type="dcterms:W3CDTF">2015-03-25T05:41:00Z</dcterms:modified>
</cp:coreProperties>
</file>